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80" w:lineRule="exact"/>
        <w:ind w:left="0" w:leftChars="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方正仿宋_GBK" w:cs="Times New Roman"/>
          <w:color w:val="000000"/>
          <w:sz w:val="34"/>
          <w:szCs w:val="34"/>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渝北农发〔20</w:t>
      </w:r>
      <w:r>
        <w:rPr>
          <w:rFonts w:hint="default" w:ascii="Times New Roman" w:hAnsi="Times New Roman" w:eastAsia="方正仿宋_GBK" w:cs="Times New Roman"/>
          <w:color w:val="000000"/>
          <w:sz w:val="34"/>
          <w:szCs w:val="34"/>
          <w:lang w:val="en-US" w:eastAsia="zh-CN"/>
        </w:rPr>
        <w:t>20</w:t>
      </w:r>
      <w:r>
        <w:rPr>
          <w:rFonts w:hint="default" w:ascii="Times New Roman" w:hAnsi="Times New Roman" w:eastAsia="方正仿宋_GBK" w:cs="Times New Roman"/>
          <w:color w:val="000000"/>
          <w:sz w:val="34"/>
          <w:szCs w:val="34"/>
        </w:rPr>
        <w:t>〕</w:t>
      </w:r>
      <w:r>
        <w:rPr>
          <w:rFonts w:hint="default" w:ascii="Times New Roman" w:hAnsi="Times New Roman" w:eastAsia="方正仿宋_GBK" w:cs="Times New Roman"/>
          <w:color w:val="000000"/>
          <w:sz w:val="34"/>
          <w:szCs w:val="34"/>
          <w:lang w:val="en-US" w:eastAsia="zh-CN"/>
        </w:rPr>
        <w:t>41</w:t>
      </w:r>
      <w:r>
        <w:rPr>
          <w:rFonts w:hint="default" w:ascii="Times New Roman" w:hAnsi="Times New Roman" w:eastAsia="方正仿宋_GBK" w:cs="Times New Roman"/>
          <w:color w:val="000000"/>
          <w:sz w:val="34"/>
          <w:szCs w:val="34"/>
        </w:rPr>
        <w:t>号</w:t>
      </w: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kinsoku/>
        <w:overflowPunct/>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重庆市渝北区农业农村委员会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关于印发《渝北区农业项目及资金管理</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pacing w:val="20"/>
          <w:kern w:val="0"/>
          <w:sz w:val="44"/>
          <w:szCs w:val="44"/>
        </w:rPr>
      </w:pPr>
      <w:r>
        <w:rPr>
          <w:rFonts w:hint="default" w:ascii="Times New Roman" w:hAnsi="Times New Roman" w:eastAsia="方正小标宋_GBK" w:cs="Times New Roman"/>
          <w:spacing w:val="20"/>
          <w:kern w:val="0"/>
          <w:sz w:val="44"/>
          <w:szCs w:val="44"/>
        </w:rPr>
        <w:t>办法（暂行）》的通知</w:t>
      </w:r>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各镇人民政府，有关街道办事处：</w:t>
      </w:r>
    </w:p>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现将《渝北区农业项目及资金管理办法（暂行）》印发给你们，请遵照执行。</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重庆市渝北区农业农村委员会</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 xml:space="preserve"> </w:t>
      </w:r>
      <w:r>
        <w:rPr>
          <w:rFonts w:hint="default" w:ascii="Times New Roman" w:hAnsi="Times New Roman" w:eastAsia="方正仿宋_GBK" w:cs="Times New Roman"/>
          <w:sz w:val="32"/>
          <w:szCs w:val="32"/>
        </w:rPr>
        <w:t>2020</w:t>
      </w:r>
      <w:r>
        <w:rPr>
          <w:rFonts w:hint="default" w:ascii="Times New Roman" w:hAnsi="Times New Roman" w:eastAsia="方正仿宋_GBK" w:cs="Times New Roman"/>
          <w:color w:val="333333"/>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color w:val="333333"/>
          <w:sz w:val="32"/>
          <w:szCs w:val="32"/>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color w:val="333333"/>
          <w:sz w:val="32"/>
          <w:szCs w:val="32"/>
        </w:rPr>
        <w:t>日</w:t>
      </w:r>
    </w:p>
    <w:p>
      <w:pPr>
        <w:pStyle w:val="2"/>
        <w:rPr>
          <w:rFonts w:hint="default" w:ascii="Times New Roman" w:hAnsi="Times New Roman" w:eastAsia="方正仿宋_GBK" w:cs="Times New Roman"/>
          <w:color w:val="333333"/>
          <w:sz w:val="32"/>
          <w:szCs w:val="32"/>
        </w:rPr>
      </w:pPr>
    </w:p>
    <w:p>
      <w:pPr>
        <w:pStyle w:val="2"/>
        <w:rPr>
          <w:rFonts w:hint="default" w:ascii="Times New Roman" w:hAnsi="Times New Roman" w:eastAsia="方正仿宋_GBK" w:cs="Times New Roman"/>
          <w:color w:val="333333"/>
          <w:sz w:val="32"/>
          <w:szCs w:val="32"/>
        </w:rPr>
      </w:pPr>
    </w:p>
    <w:p>
      <w:pPr>
        <w:pStyle w:val="2"/>
        <w:rPr>
          <w:rFonts w:hint="default" w:ascii="Times New Roman" w:hAnsi="Times New Roman" w:eastAsia="方正仿宋_GBK" w:cs="Times New Roman"/>
          <w:color w:val="333333"/>
          <w:sz w:val="32"/>
          <w:szCs w:val="32"/>
        </w:rPr>
      </w:pPr>
      <w:bookmarkStart w:id="0" w:name="_GoBack"/>
      <w:bookmarkEnd w:id="0"/>
    </w:p>
    <w:p>
      <w:pPr>
        <w:pStyle w:val="2"/>
        <w:rPr>
          <w:rFonts w:hint="default" w:ascii="Times New Roman" w:hAnsi="Times New Roman" w:eastAsia="方正仿宋_GBK" w:cs="Times New Roman"/>
          <w:color w:val="333333"/>
          <w:sz w:val="32"/>
          <w:szCs w:val="32"/>
        </w:rPr>
      </w:pPr>
    </w:p>
    <w:p>
      <w:pPr>
        <w:pStyle w:val="2"/>
        <w:rPr>
          <w:rFonts w:hint="default"/>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pacing w:line="540" w:lineRule="exact"/>
        <w:textAlignment w:val="auto"/>
        <w:rPr>
          <w:rFonts w:hint="default"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抄送：区财政局。</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spacing w:line="540" w:lineRule="exac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eastAsia="zh-CN"/>
        </w:rPr>
        <w:t>重庆</w:t>
      </w:r>
      <w:r>
        <w:rPr>
          <w:rFonts w:hint="default" w:ascii="Times New Roman" w:hAnsi="Times New Roman" w:eastAsia="方正仿宋_GBK" w:cs="Times New Roman"/>
          <w:sz w:val="30"/>
          <w:szCs w:val="30"/>
        </w:rPr>
        <w:t>市渝北区农业农村委员会</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20</w:t>
      </w:r>
      <w:r>
        <w:rPr>
          <w:rFonts w:hint="default"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17</w:t>
      </w:r>
      <w:r>
        <w:rPr>
          <w:rFonts w:hint="default" w:ascii="Times New Roman" w:hAnsi="Times New Roman" w:eastAsia="方正仿宋_GBK" w:cs="Times New Roman"/>
          <w:sz w:val="30"/>
          <w:szCs w:val="30"/>
        </w:rPr>
        <w:t>日印发</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渝北区农业项目及资金管理办法（暂行）</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（修订稿）</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楷体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第一章  总 则</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第一条 </w:t>
      </w:r>
      <w:r>
        <w:rPr>
          <w:rFonts w:hint="default" w:ascii="Times New Roman" w:hAnsi="Times New Roman" w:eastAsia="方正仿宋_GBK" w:cs="Times New Roman"/>
          <w:sz w:val="32"/>
          <w:szCs w:val="32"/>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本办法适用于中央、市级下达和区级财政安排，由重庆市渝北区农业农村委员会管理的各类农业项目及资金。</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第三条 </w:t>
      </w:r>
      <w:r>
        <w:rPr>
          <w:rFonts w:hint="default" w:ascii="Times New Roman" w:hAnsi="Times New Roman" w:eastAsia="方正仿宋_GBK" w:cs="Times New Roman"/>
          <w:sz w:val="32"/>
          <w:szCs w:val="32"/>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第四条 </w:t>
      </w:r>
      <w:r>
        <w:rPr>
          <w:rFonts w:hint="default" w:ascii="Times New Roman" w:hAnsi="Times New Roman" w:eastAsia="方正仿宋_GBK" w:cs="Times New Roman"/>
          <w:sz w:val="32"/>
          <w:szCs w:val="32"/>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2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xml:space="preserve"> 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第二章   项目申报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申报</w:t>
      </w:r>
      <w:r>
        <w:rPr>
          <w:rFonts w:hint="default" w:ascii="Times New Roman" w:hAnsi="Times New Roman" w:eastAsia="方正仿宋_GBK" w:cs="Times New Roman"/>
          <w:kern w:val="0"/>
          <w:sz w:val="32"/>
          <w:szCs w:val="32"/>
        </w:rPr>
        <w:t>程序。</w:t>
      </w:r>
      <w:r>
        <w:rPr>
          <w:rFonts w:hint="default" w:ascii="Times New Roman" w:hAnsi="Times New Roman" w:eastAsia="方正仿宋_GBK" w:cs="Times New Roman"/>
          <w:sz w:val="32"/>
          <w:szCs w:val="32"/>
        </w:rPr>
        <w:t>农业项目及资金实行申报、评审、公示、备案的程序。</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申</w:t>
      </w:r>
      <w:r>
        <w:rPr>
          <w:rFonts w:hint="default" w:ascii="Times New Roman" w:hAnsi="Times New Roman" w:eastAsia="方正仿宋_GBK" w:cs="Times New Roman"/>
          <w:kern w:val="0"/>
          <w:sz w:val="32"/>
          <w:szCs w:val="32"/>
        </w:rPr>
        <w:t>报主体。</w:t>
      </w:r>
      <w:r>
        <w:rPr>
          <w:rFonts w:hint="default" w:ascii="Times New Roman" w:hAnsi="Times New Roman" w:eastAsia="方正仿宋_GBK" w:cs="Times New Roman"/>
          <w:sz w:val="32"/>
          <w:szCs w:val="32"/>
        </w:rPr>
        <w:t>农业项目及资金申报主体由各下达项目任务的申报指南具体规定，主要包括区农业农村委下属单位、镇街农业服务中心、农业企业、村级集体经济组织、种养殖业大户、家庭农场和农民专业合作组织等。</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89"/>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公开申报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（一）提出项目建议方案。</w:t>
      </w:r>
      <w:r>
        <w:rPr>
          <w:rFonts w:hint="default" w:ascii="Times New Roman" w:hAnsi="Times New Roman" w:eastAsia="方正仿宋_GBK" w:cs="Times New Roman"/>
          <w:sz w:val="32"/>
          <w:szCs w:val="32"/>
        </w:rPr>
        <w:t>由区农业农村委发展规划科牵头，相关业务科站具体负责，在充分调研的基础上，根据每年全区农业产业发展重点和财政资金控制额度，提出具体项目实施建议。</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（二）编发项目申报指南。</w:t>
      </w:r>
      <w:r>
        <w:rPr>
          <w:rFonts w:hint="default" w:ascii="Times New Roman" w:hAnsi="Times New Roman" w:eastAsia="方正仿宋_GBK" w:cs="Times New Roman"/>
          <w:sz w:val="32"/>
          <w:szCs w:val="32"/>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（三）申报项目实施方案。</w:t>
      </w:r>
      <w:r>
        <w:rPr>
          <w:rFonts w:hint="default" w:ascii="Times New Roman" w:hAnsi="Times New Roman" w:eastAsia="方正仿宋_GBK" w:cs="Times New Roman"/>
          <w:sz w:val="32"/>
          <w:szCs w:val="32"/>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养殖业大户、家庭农场和农民专业合作组织将申报材料提交至各镇人民政府（街道办事处），由各镇人民政府（街道办事处）审核汇总，统一通过公文向区农业农村委申报。</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第三章  评审公示</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b/>
          <w:bCs/>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 xml:space="preserve">第九条 </w:t>
      </w:r>
      <w:r>
        <w:rPr>
          <w:rFonts w:hint="default" w:ascii="Times New Roman" w:hAnsi="Times New Roman" w:eastAsia="方正仿宋_GBK" w:cs="Times New Roman"/>
          <w:sz w:val="32"/>
          <w:szCs w:val="32"/>
        </w:rPr>
        <w:t>组织评审。申报资料提交后，由区农业农村委相关业务科站具体负责本行业项目及资金评审的组织工作。评审工作遵循客观公正、科学合理、廉洁高效的原则。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（一）建立评审专家库。</w:t>
      </w:r>
      <w:r>
        <w:rPr>
          <w:rFonts w:hint="default" w:ascii="Times New Roman" w:hAnsi="Times New Roman" w:eastAsia="方正仿宋_GBK" w:cs="Times New Roman"/>
          <w:sz w:val="32"/>
          <w:szCs w:val="32"/>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（二）组建评审专家组。</w:t>
      </w:r>
      <w:r>
        <w:rPr>
          <w:rFonts w:hint="default" w:ascii="Times New Roman" w:hAnsi="Times New Roman" w:eastAsia="方正仿宋_GBK" w:cs="Times New Roman"/>
          <w:sz w:val="32"/>
          <w:szCs w:val="32"/>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（三）项目评审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项目初审：各镇人民政府（街道办事处）将收到的项目申报资料进行初审，初审合格后以公文形式报区农业农村委，由区农业农村委相关业务科站比对申报指南再次进行审核，符合要求的提交评审专家组评审。2. 专家评审：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应写明未通过评审的具体原由，评审专家组成员均应签署姓名。</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（四）评审内容</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32"/>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基本条件。申报主体财务制度健全，生产经营管理规范，以往下达的项目执行较好，能在规定时间内完成建设任务并通过验收。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业务评审。现有条件是否符合项目申报的前提条件；业务目标是否能实现预期绩效目标；项目申报建设内容是否符合建设规范，规模是否符合要求等符合申报指南要求。</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（五）评审时限。</w:t>
      </w:r>
      <w:r>
        <w:rPr>
          <w:rFonts w:hint="default" w:ascii="Times New Roman" w:hAnsi="Times New Roman" w:eastAsia="方正仿宋_GBK" w:cs="Times New Roman"/>
          <w:sz w:val="32"/>
          <w:szCs w:val="32"/>
        </w:rPr>
        <w:t>评审时限以申报通知中明确的申报截止日的次日起计算。对申报数量少且审查程序相对简单的项目，原则不超过5个工作日；对申报数量多且审查程序复杂的项目，原则不超过10个工作日。</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第十条</w:t>
      </w:r>
      <w:r>
        <w:rPr>
          <w:rFonts w:hint="default" w:ascii="Times New Roman" w:hAnsi="Times New Roman" w:eastAsia="方正仿宋_GBK" w:cs="Times New Roman"/>
          <w:kern w:val="0"/>
          <w:sz w:val="32"/>
          <w:szCs w:val="32"/>
        </w:rPr>
        <w:t xml:space="preserve"> 凡有下列情形之一的，</w:t>
      </w:r>
      <w:r>
        <w:rPr>
          <w:rFonts w:hint="default" w:ascii="Times New Roman" w:hAnsi="Times New Roman" w:eastAsia="方正仿宋_GBK" w:cs="Times New Roman"/>
          <w:sz w:val="32"/>
          <w:szCs w:val="32"/>
        </w:rPr>
        <w:t>专家在评审中不予通过评审：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（一）不符合项目申报指南规定的财政支持方向或建设内容要求的；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（二）申报主体不具备项目申报指南规定的申报主体资格的；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（三）未按规定完成前期工作或未按规定程序申报的；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（四）项目实施方案或可行性研究报告等存在严重缺陷，或提供的相关申报资料不齐全、不真实的。   </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 近三年（时间截止当年每类项目申报指南发布之日起计算，下同）项目申报中，提供虚假申报资料、涉嫌套取农业项目财政补助资金的；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 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 申报主体对同一项目多头重复申报项目补助资金的，有拖欠民工工资或土地流转租金或农产品收购资金或财政资金股权化改革分红资金或不按要求执行产业扶贫等不诚信行为的。</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第十一条 </w:t>
      </w:r>
      <w:r>
        <w:rPr>
          <w:rFonts w:hint="default" w:ascii="Times New Roman" w:hAnsi="Times New Roman" w:eastAsia="方正仿宋_GBK" w:cs="Times New Roman"/>
          <w:kern w:val="0"/>
          <w:sz w:val="32"/>
          <w:szCs w:val="32"/>
        </w:rPr>
        <w:t>公示结果。</w:t>
      </w:r>
      <w:r>
        <w:rPr>
          <w:rFonts w:hint="default" w:ascii="Times New Roman" w:hAnsi="Times New Roman" w:eastAsia="方正仿宋_GBK" w:cs="Times New Roman"/>
          <w:sz w:val="32"/>
          <w:szCs w:val="32"/>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第十二条</w:t>
      </w:r>
      <w:r>
        <w:rPr>
          <w:rFonts w:hint="default" w:ascii="Times New Roman" w:hAnsi="Times New Roman" w:eastAsia="方正仿宋_GBK" w:cs="Times New Roman"/>
          <w:kern w:val="0"/>
          <w:sz w:val="32"/>
          <w:szCs w:val="32"/>
        </w:rPr>
        <w:t xml:space="preserve"> 备案。公示结束后，对公示无异议的项目，区农业农村委相关业务科站汇总</w:t>
      </w:r>
      <w:r>
        <w:rPr>
          <w:rFonts w:hint="default" w:ascii="Times New Roman" w:hAnsi="Times New Roman" w:eastAsia="方正仿宋_GBK" w:cs="Times New Roman"/>
          <w:sz w:val="32"/>
          <w:szCs w:val="32"/>
        </w:rPr>
        <w:t>报发展规划科备案（市级及以上专项项目还需报市级备案）；市级及以上综合性项目由发展规划科报市级备案。</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1273" w:firstLineChars="398"/>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第四章     任务下达与资金管理</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b/>
          <w:bCs/>
          <w:kern w:val="0"/>
          <w:sz w:val="32"/>
          <w:szCs w:val="32"/>
        </w:rPr>
      </w:pPr>
      <w:r>
        <w:rPr>
          <w:rFonts w:hint="default" w:ascii="Times New Roman" w:hAnsi="Times New Roman" w:eastAsia="方正仿宋_GBK" w:cs="Times New Roman"/>
          <w:b/>
          <w:bCs/>
          <w:kern w:val="0"/>
          <w:sz w:val="32"/>
          <w:szCs w:val="32"/>
        </w:rPr>
        <w:t>第十三条</w:t>
      </w:r>
      <w:r>
        <w:rPr>
          <w:rFonts w:hint="default" w:ascii="Times New Roman" w:hAnsi="Times New Roman" w:eastAsia="方正仿宋_GBK" w:cs="Times New Roman"/>
          <w:kern w:val="0"/>
          <w:sz w:val="32"/>
          <w:szCs w:val="32"/>
        </w:rPr>
        <w:t xml:space="preserve"> 各类农</w:t>
      </w:r>
      <w:r>
        <w:rPr>
          <w:rFonts w:hint="default" w:ascii="Times New Roman" w:hAnsi="Times New Roman" w:eastAsia="方正仿宋_GBK" w:cs="Times New Roman"/>
          <w:sz w:val="32"/>
          <w:szCs w:val="32"/>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第十四条 </w:t>
      </w:r>
      <w:r>
        <w:rPr>
          <w:rFonts w:hint="default" w:ascii="Times New Roman" w:hAnsi="Times New Roman" w:eastAsia="方正仿宋_GBK" w:cs="Times New Roman"/>
          <w:kern w:val="0"/>
          <w:sz w:val="32"/>
          <w:szCs w:val="32"/>
        </w:rPr>
        <w:t>自下达农</w:t>
      </w:r>
      <w:r>
        <w:rPr>
          <w:rFonts w:hint="default" w:ascii="Times New Roman" w:hAnsi="Times New Roman" w:eastAsia="方正仿宋_GBK" w:cs="Times New Roman"/>
          <w:sz w:val="32"/>
          <w:szCs w:val="32"/>
        </w:rPr>
        <w:t>业项目建设任务之日起3个月内，项目实施单位无正当理由未开工建设的，收回项目及资金，重新安排。</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第十五条</w:t>
      </w:r>
      <w:r>
        <w:rPr>
          <w:rFonts w:hint="default" w:ascii="Times New Roman" w:hAnsi="Times New Roman" w:eastAsia="方正仿宋_GBK" w:cs="Times New Roman"/>
          <w:kern w:val="0"/>
          <w:sz w:val="32"/>
          <w:szCs w:val="32"/>
        </w:rPr>
        <w:t xml:space="preserve"> 农业项目建设任务下达后，项目实施单位必须按照项目管理要求，按批</w:t>
      </w:r>
      <w:r>
        <w:rPr>
          <w:rFonts w:hint="default" w:ascii="Times New Roman" w:hAnsi="Times New Roman" w:eastAsia="方正仿宋_GBK" w:cs="Times New Roman"/>
          <w:sz w:val="32"/>
          <w:szCs w:val="32"/>
        </w:rPr>
        <w:t>复的项目实施内容建立资金收支核算明细账，单独核算项目资金具体使用情况。凡该类项目资金管理办法或实施方案及批复规定要求设立专账核算的，必须建立专账进行核算。</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第十六条</w:t>
      </w:r>
      <w:r>
        <w:rPr>
          <w:rFonts w:hint="default" w:ascii="Times New Roman" w:hAnsi="Times New Roman" w:eastAsia="方正仿宋_GBK" w:cs="Times New Roman"/>
          <w:kern w:val="0"/>
          <w:sz w:val="32"/>
          <w:szCs w:val="32"/>
        </w:rPr>
        <w:t xml:space="preserve"> 农业项目实施单位必须健全财务管理制度，严格执行国家、市、区制</w:t>
      </w:r>
      <w:r>
        <w:rPr>
          <w:rFonts w:hint="default" w:ascii="Times New Roman" w:hAnsi="Times New Roman" w:eastAsia="方正仿宋_GBK" w:cs="Times New Roman"/>
          <w:sz w:val="32"/>
          <w:szCs w:val="32"/>
        </w:rPr>
        <w:t>定的农业项目及资金管理办法和规定。各项资金的支付必须获取合法合规的支出凭证，具备完善的报账手续。</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第十七条</w:t>
      </w:r>
      <w:r>
        <w:rPr>
          <w:rFonts w:hint="default" w:ascii="Times New Roman" w:hAnsi="Times New Roman" w:eastAsia="方正仿宋_GBK" w:cs="Times New Roman"/>
          <w:kern w:val="0"/>
          <w:sz w:val="32"/>
          <w:szCs w:val="32"/>
        </w:rPr>
        <w:t xml:space="preserve"> 区农业农村委财务审计科负责农业项目专项资金使用情况的审核监督工</w:t>
      </w:r>
      <w:r>
        <w:rPr>
          <w:rFonts w:hint="default" w:ascii="Times New Roman" w:hAnsi="Times New Roman" w:eastAsia="方正仿宋_GBK" w:cs="Times New Roman"/>
          <w:sz w:val="32"/>
          <w:szCs w:val="32"/>
        </w:rPr>
        <w:t>作，定期或不定期检查资金拨付、资金使用和会计核算情况，督促整改检查中发现的问题。</w:t>
      </w: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第五章   监督管理</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w:t>
      </w:r>
      <w:r>
        <w:rPr>
          <w:rFonts w:hint="eastAsia" w:ascii="Times New Roman" w:hAnsi="Times New Roman" w:eastAsia="方正仿宋_GBK" w:cs="Times New Roman"/>
          <w:b/>
          <w:bCs/>
          <w:kern w:val="0"/>
          <w:sz w:val="32"/>
          <w:szCs w:val="32"/>
          <w:lang w:eastAsia="zh-CN"/>
        </w:rPr>
        <w:t>八</w:t>
      </w:r>
      <w:r>
        <w:rPr>
          <w:rFonts w:hint="default" w:ascii="Times New Roman" w:hAnsi="Times New Roman" w:eastAsia="方正仿宋_GBK" w:cs="Times New Roman"/>
          <w:b/>
          <w:bCs/>
          <w:kern w:val="0"/>
          <w:sz w:val="32"/>
          <w:szCs w:val="32"/>
        </w:rPr>
        <w:t>条</w:t>
      </w:r>
      <w:r>
        <w:rPr>
          <w:rFonts w:hint="eastAsia" w:ascii="Times New Roman" w:hAnsi="Times New Roman" w:eastAsia="方正仿宋_GBK" w:cs="Times New Roman"/>
          <w:b/>
          <w:bCs/>
          <w:kern w:val="0"/>
          <w:sz w:val="32"/>
          <w:szCs w:val="32"/>
          <w:lang w:val="en-US" w:eastAsia="zh-CN"/>
        </w:rPr>
        <w:t xml:space="preserve"> </w:t>
      </w:r>
      <w:r>
        <w:rPr>
          <w:rFonts w:hint="default" w:ascii="Times New Roman" w:hAnsi="Times New Roman" w:eastAsia="方正仿宋_GBK" w:cs="Times New Roman"/>
          <w:sz w:val="32"/>
          <w:szCs w:val="32"/>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第十九条</w:t>
      </w:r>
      <w:r>
        <w:rPr>
          <w:rFonts w:hint="default" w:ascii="Times New Roman" w:hAnsi="Times New Roman" w:eastAsia="方正仿宋_GBK" w:cs="Times New Roman"/>
          <w:kern w:val="0"/>
          <w:sz w:val="32"/>
          <w:szCs w:val="32"/>
        </w:rPr>
        <w:t xml:space="preserve"> 项目实施中，项目实施单位不得擅自变更项目建设实施方案，建设资金</w:t>
      </w:r>
      <w:r>
        <w:rPr>
          <w:rFonts w:hint="default" w:ascii="Times New Roman" w:hAnsi="Times New Roman" w:eastAsia="方正仿宋_GBK" w:cs="Times New Roman"/>
          <w:sz w:val="32"/>
          <w:szCs w:val="32"/>
        </w:rPr>
        <w:t>必须用于实施方案（含施工设计方案）批复的建设内容；因客观原因确需变更项目建设实施方案的，必须按以下程序报批：</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（一）项目变更资金额度在15万元以内的，项目</w:t>
      </w:r>
      <w:r>
        <w:rPr>
          <w:rFonts w:hint="default" w:ascii="Times New Roman" w:hAnsi="Times New Roman" w:eastAsia="方正仿宋_GBK" w:cs="Times New Roman"/>
          <w:sz w:val="32"/>
          <w:szCs w:val="32"/>
        </w:rPr>
        <w:t>实施单位提出书面申请并附变更方案，经所在镇人民政府（街道办事处）同意后报送区农业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（二）项目实施单位为区农业农村委相关业务科站的，参照（一）规定执行。</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第二十条</w:t>
      </w:r>
      <w:r>
        <w:rPr>
          <w:rFonts w:hint="default" w:ascii="Times New Roman" w:hAnsi="Times New Roman" w:eastAsia="方正仿宋_GBK" w:cs="Times New Roman"/>
          <w:kern w:val="0"/>
          <w:sz w:val="32"/>
          <w:szCs w:val="32"/>
        </w:rPr>
        <w:t xml:space="preserve"> 区农业农村委相关业务科站要加强对项目实施过程的监督管理，明</w:t>
      </w:r>
      <w:r>
        <w:rPr>
          <w:rFonts w:hint="default" w:ascii="Times New Roman" w:hAnsi="Times New Roman" w:eastAsia="方正仿宋_GBK" w:cs="Times New Roman"/>
          <w:sz w:val="32"/>
          <w:szCs w:val="32"/>
        </w:rPr>
        <w:t>确项目监管责任人，负责项目建设监督管理，指导项目实施单位按相关规定做好项目实施和相关的资料收集工作。相关业务科站对项目实施的督促检查情况，作为项目竣工验收的重要依据。</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第六章  竣工验收与绩效评价</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第二十一条</w:t>
      </w:r>
      <w:r>
        <w:rPr>
          <w:rFonts w:hint="default" w:ascii="Times New Roman" w:hAnsi="Times New Roman" w:eastAsia="方正仿宋_GBK" w:cs="Times New Roman"/>
          <w:kern w:val="0"/>
          <w:sz w:val="32"/>
          <w:szCs w:val="32"/>
        </w:rPr>
        <w:t xml:space="preserve"> 验收申请。由镇人民政府（街道办事处）汇总申报的项目完工后，项目实施单位应及时向所在镇人民政府（街道办事处）申请竣工验</w:t>
      </w:r>
      <w:r>
        <w:rPr>
          <w:rFonts w:hint="default" w:ascii="Times New Roman" w:hAnsi="Times New Roman" w:eastAsia="方正仿宋_GBK" w:cs="Times New Roman"/>
          <w:sz w:val="32"/>
          <w:szCs w:val="32"/>
        </w:rPr>
        <w:t>收。项目实施单位直接向区农业农村委申报的项目完工后，项目实施单位应及时向区农业农村委申请竣工验收。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第二十二条</w:t>
      </w:r>
      <w:r>
        <w:rPr>
          <w:rFonts w:hint="default" w:ascii="Times New Roman" w:hAnsi="Times New Roman" w:eastAsia="方正仿宋_GBK" w:cs="Times New Roman"/>
          <w:kern w:val="0"/>
          <w:sz w:val="32"/>
          <w:szCs w:val="32"/>
        </w:rPr>
        <w:t xml:space="preserve"> 验收方式。农业项目竣工验收实行在规定的时间内“竣工一个、验收一个”</w:t>
      </w:r>
      <w:r>
        <w:rPr>
          <w:rFonts w:hint="default" w:ascii="Times New Roman" w:hAnsi="Times New Roman" w:eastAsia="方正仿宋_GBK" w:cs="Times New Roman"/>
          <w:sz w:val="32"/>
          <w:szCs w:val="32"/>
        </w:rPr>
        <w:t>。</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（一）区农业农村委下属单位实施的项目，按照项目资金来源相关要求组织验收。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keepNext w:val="0"/>
        <w:keepLines w:val="0"/>
        <w:pageBreakBefore w:val="0"/>
        <w:widowControl/>
        <w:shd w:val="clear" w:color="auto" w:fill="FFFFFF"/>
        <w:kinsoku/>
        <w:wordWrap/>
        <w:overflowPunct/>
        <w:topLinePunct w:val="0"/>
        <w:autoSpaceDE/>
        <w:autoSpaceDN/>
        <w:bidi w:val="0"/>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第二十三条</w:t>
      </w:r>
      <w:r>
        <w:rPr>
          <w:rFonts w:hint="default" w:ascii="Times New Roman" w:hAnsi="Times New Roman" w:eastAsia="方正仿宋_GBK" w:cs="Times New Roman"/>
          <w:kern w:val="0"/>
          <w:sz w:val="32"/>
          <w:szCs w:val="32"/>
        </w:rPr>
        <w:t xml:space="preserve"> 验收资料。项目实施单位需提供以下竣工验收主要资料：验收申请文</w:t>
      </w:r>
      <w:r>
        <w:rPr>
          <w:rFonts w:hint="default" w:ascii="Times New Roman" w:hAnsi="Times New Roman" w:eastAsia="方正仿宋_GBK" w:cs="Times New Roman"/>
          <w:sz w:val="32"/>
          <w:szCs w:val="32"/>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第二十四条 </w:t>
      </w:r>
      <w:r>
        <w:rPr>
          <w:rFonts w:hint="default" w:ascii="Times New Roman" w:hAnsi="Times New Roman" w:eastAsia="方正仿宋_GBK" w:cs="Times New Roman"/>
          <w:kern w:val="0"/>
          <w:sz w:val="32"/>
          <w:szCs w:val="32"/>
        </w:rPr>
        <w:t>验收内容。验收组应听取项目实施单位的总结汇报，听取项目设计</w:t>
      </w:r>
      <w:r>
        <w:rPr>
          <w:rFonts w:hint="default" w:ascii="Times New Roman" w:hAnsi="Times New Roman" w:eastAsia="方正仿宋_GBK" w:cs="Times New Roman"/>
          <w:sz w:val="32"/>
          <w:szCs w:val="32"/>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第二十五条</w:t>
      </w:r>
      <w:r>
        <w:rPr>
          <w:rFonts w:hint="default" w:ascii="Times New Roman" w:hAnsi="Times New Roman" w:eastAsia="方正仿宋_GBK" w:cs="Times New Roman"/>
          <w:kern w:val="0"/>
          <w:sz w:val="32"/>
          <w:szCs w:val="32"/>
        </w:rPr>
        <w:t xml:space="preserve"> 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hint="default" w:ascii="Times New Roman" w:hAnsi="Times New Roman" w:eastAsia="方正仿宋_GBK" w:cs="Times New Roman"/>
          <w:sz w:val="32"/>
          <w:szCs w:val="32"/>
        </w:rPr>
        <w:t>下的不通过验收。</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第二十六条 </w:t>
      </w:r>
      <w:r>
        <w:rPr>
          <w:rFonts w:hint="default" w:ascii="Times New Roman" w:hAnsi="Times New Roman" w:eastAsia="方正仿宋_GBK" w:cs="Times New Roman"/>
          <w:kern w:val="0"/>
          <w:sz w:val="32"/>
          <w:szCs w:val="32"/>
        </w:rPr>
        <w:t>档案管理。项目实施单位应当建立规范的档案管理制度，按规定收集、整理、归档和保管项目实施档案资料。项目竣工验收</w:t>
      </w:r>
      <w:r>
        <w:rPr>
          <w:rFonts w:hint="default" w:ascii="Times New Roman" w:hAnsi="Times New Roman" w:eastAsia="方正仿宋_GBK" w:cs="Times New Roman"/>
          <w:sz w:val="32"/>
          <w:szCs w:val="32"/>
        </w:rPr>
        <w:t>后，项目实施单位应按要求向区农业农村委相关业务科站报送规定的项目档案资料。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第二十七条</w:t>
      </w:r>
      <w:r>
        <w:rPr>
          <w:rFonts w:hint="default" w:ascii="Times New Roman" w:hAnsi="Times New Roman" w:eastAsia="方正仿宋_GBK" w:cs="Times New Roman"/>
          <w:kern w:val="0"/>
          <w:sz w:val="32"/>
          <w:szCs w:val="32"/>
        </w:rPr>
        <w:t xml:space="preserve"> 资金拨付。拨付资金以项目竣工验收结果为主要依据。对通过验收的项目，按实际完成建设任务量和履行相关程序后拨付财</w:t>
      </w:r>
      <w:r>
        <w:rPr>
          <w:rFonts w:hint="default" w:ascii="Times New Roman" w:hAnsi="Times New Roman" w:eastAsia="方正仿宋_GBK" w:cs="Times New Roman"/>
          <w:sz w:val="32"/>
          <w:szCs w:val="32"/>
        </w:rPr>
        <w:t>政补助资金；对凡未通过项目竣工验收的实施单位，不得拨付资金；结余资金收回区财政统筹安排。</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第二十八条</w:t>
      </w:r>
      <w:r>
        <w:rPr>
          <w:rFonts w:hint="default" w:ascii="Times New Roman" w:hAnsi="Times New Roman" w:eastAsia="方正仿宋_GBK" w:cs="Times New Roman"/>
          <w:kern w:val="0"/>
          <w:sz w:val="32"/>
          <w:szCs w:val="32"/>
        </w:rPr>
        <w:t xml:space="preserve"> 绩效评价。根据国家、市、区财政专项资金绩效评价办法</w:t>
      </w:r>
      <w:r>
        <w:rPr>
          <w:rFonts w:hint="default" w:ascii="Times New Roman" w:hAnsi="Times New Roman" w:eastAsia="方正仿宋_GBK" w:cs="Times New Roman"/>
          <w:sz w:val="32"/>
          <w:szCs w:val="32"/>
        </w:rPr>
        <w:t>和实施原则的要求，由区农业农村委财务审计科牵头，各镇街和相关业务科站具体负责，按照各级每年确定的部分重点项目开展绩效评价工作。</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第七章  责任追究</w:t>
      </w:r>
    </w:p>
    <w:p>
      <w:pPr>
        <w:keepNext w:val="0"/>
        <w:keepLines w:val="0"/>
        <w:pageBreakBefore w:val="0"/>
        <w:widowControl/>
        <w:shd w:val="clear" w:color="auto" w:fill="FFFFFF"/>
        <w:kinsoku/>
        <w:wordWrap/>
        <w:overflowPunct/>
        <w:topLinePunct w:val="0"/>
        <w:autoSpaceDE/>
        <w:autoSpaceDN/>
        <w:bidi w:val="0"/>
        <w:spacing w:line="560" w:lineRule="exact"/>
        <w:ind w:left="0" w:leftChars="0"/>
        <w:textAlignment w:val="auto"/>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第二十九条 </w:t>
      </w:r>
      <w:r>
        <w:rPr>
          <w:rFonts w:hint="default" w:ascii="Times New Roman" w:hAnsi="Times New Roman" w:eastAsia="方正仿宋_GBK" w:cs="Times New Roman"/>
          <w:kern w:val="0"/>
          <w:sz w:val="32"/>
          <w:szCs w:val="32"/>
        </w:rPr>
        <w:t>农业项目及资金的管理和使用，应严格执行专款专用的原则。任何单位和个人不得截留、挤占、挪用、虚报、冒领、套取、骗取和</w:t>
      </w:r>
      <w:r>
        <w:rPr>
          <w:rFonts w:hint="default" w:ascii="Times New Roman" w:hAnsi="Times New Roman" w:eastAsia="方正仿宋_GBK" w:cs="Times New Roman"/>
          <w:sz w:val="32"/>
          <w:szCs w:val="32"/>
        </w:rPr>
        <w:t>贪污项目资金。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第三十条</w:t>
      </w:r>
      <w:r>
        <w:rPr>
          <w:rFonts w:hint="default" w:ascii="Times New Roman" w:hAnsi="Times New Roman" w:eastAsia="方正仿宋_GBK" w:cs="Times New Roman"/>
          <w:kern w:val="0"/>
          <w:sz w:val="32"/>
          <w:szCs w:val="32"/>
        </w:rPr>
        <w:t xml:space="preserve"> 区农业农村委相关单位和人员，不得为项目申报主体代编代报项目实施方案，不得违规插手、干预农业项目立项及实施工作，在履行</w:t>
      </w:r>
      <w:r>
        <w:rPr>
          <w:rFonts w:hint="default" w:ascii="Times New Roman" w:hAnsi="Times New Roman" w:eastAsia="方正仿宋_GBK" w:cs="Times New Roman"/>
          <w:sz w:val="32"/>
          <w:szCs w:val="32"/>
        </w:rPr>
        <w:t>农业项目监管职责中，违反有关规定，造成不良影响和重大损失的，依照有关规定追究相关单位和人员责任；涉嫌违法犯罪的，移送司法部门处理。</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第三十一条</w:t>
      </w:r>
      <w:r>
        <w:rPr>
          <w:rFonts w:hint="default" w:ascii="Times New Roman" w:hAnsi="Times New Roman" w:eastAsia="方正仿宋_GBK" w:cs="Times New Roman"/>
          <w:kern w:val="0"/>
          <w:sz w:val="32"/>
          <w:szCs w:val="32"/>
        </w:rPr>
        <w:t xml:space="preserve"> 对项目实施单位超过规定竣工时间1个月，实施单位无正当理由</w:t>
      </w:r>
      <w:r>
        <w:rPr>
          <w:rFonts w:hint="default" w:ascii="Times New Roman" w:hAnsi="Times New Roman" w:eastAsia="方正仿宋_GBK" w:cs="Times New Roman"/>
          <w:sz w:val="32"/>
          <w:szCs w:val="32"/>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第三十二条 </w:t>
      </w:r>
      <w:r>
        <w:rPr>
          <w:rFonts w:hint="default" w:ascii="Times New Roman" w:hAnsi="Times New Roman" w:eastAsia="方正仿宋_GBK" w:cs="Times New Roman"/>
          <w:kern w:val="0"/>
          <w:sz w:val="32"/>
          <w:szCs w:val="32"/>
        </w:rPr>
        <w:t>农业项目实行工程质量终身责任制。项目实施单位的法定代表人对项目申报、建设实施、资金管理及建成后的运行管理等全过</w:t>
      </w:r>
      <w:r>
        <w:rPr>
          <w:rFonts w:hint="default" w:ascii="Times New Roman" w:hAnsi="Times New Roman" w:eastAsia="方正仿宋_GBK" w:cs="Times New Roman"/>
          <w:sz w:val="32"/>
          <w:szCs w:val="32"/>
        </w:rPr>
        <w:t>程负责。农业项目及资金使用中涉及的设计、施工、监理、农业生产资料和设备供应等单位，对所提供的产品和服务质量的合法性、合规性、真实性负责。出现施工安全和质量安全事故的，依法追究相关人员责任。</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left="0" w:leftChars="0"/>
        <w:jc w:val="center"/>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第八章  附  则</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rPr>
        <w:t xml:space="preserve">第三十三条 </w:t>
      </w:r>
      <w:r>
        <w:rPr>
          <w:rFonts w:hint="default" w:ascii="Times New Roman" w:hAnsi="Times New Roman" w:eastAsia="方正仿宋_GBK" w:cs="Times New Roman"/>
          <w:kern w:val="0"/>
          <w:sz w:val="32"/>
          <w:szCs w:val="32"/>
        </w:rPr>
        <w:t>本办</w:t>
      </w:r>
      <w:r>
        <w:rPr>
          <w:rFonts w:hint="default" w:ascii="Times New Roman" w:hAnsi="Times New Roman" w:eastAsia="方正仿宋_GBK" w:cs="Times New Roman"/>
          <w:sz w:val="32"/>
          <w:szCs w:val="32"/>
        </w:rPr>
        <w:t>法自发布之日起施行，原（渝北农发〔2017〕52号）文件同时废止。</w:t>
      </w:r>
    </w:p>
    <w:p>
      <w:pPr>
        <w:keepNext w:val="0"/>
        <w:keepLines w:val="0"/>
        <w:pageBreakBefore w:val="0"/>
        <w:widowControl/>
        <w:shd w:val="clear" w:color="auto" w:fill="FFFFFF"/>
        <w:kinsoku/>
        <w:wordWrap/>
        <w:overflowPunct/>
        <w:topLinePunct w:val="0"/>
        <w:autoSpaceDE/>
        <w:autoSpaceDN/>
        <w:bidi w:val="0"/>
        <w:spacing w:line="560" w:lineRule="exact"/>
        <w:ind w:left="0" w:leftChars="0"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kern w:val="0"/>
          <w:sz w:val="32"/>
          <w:szCs w:val="32"/>
        </w:rPr>
        <w:t xml:space="preserve">第三十四条 </w:t>
      </w:r>
      <w:r>
        <w:rPr>
          <w:rFonts w:hint="default" w:ascii="Times New Roman" w:hAnsi="Times New Roman" w:eastAsia="方正仿宋_GBK" w:cs="Times New Roman"/>
          <w:kern w:val="0"/>
          <w:sz w:val="32"/>
          <w:szCs w:val="32"/>
        </w:rPr>
        <w:t>本办法由重庆市渝北区农业农村委员会负责解释。</w:t>
      </w:r>
    </w:p>
    <w:p>
      <w:pPr>
        <w:pStyle w:val="2"/>
        <w:rPr>
          <w:rFonts w:hint="default" w:ascii="Times New Roman" w:hAnsi="Times New Roman" w:eastAsia="方正仿宋_GBK" w:cs="Times New Roman"/>
          <w:kern w:val="0"/>
          <w:sz w:val="32"/>
          <w:szCs w:val="32"/>
        </w:rPr>
      </w:pPr>
    </w:p>
    <w:p>
      <w:pPr>
        <w:pStyle w:val="2"/>
        <w:rPr>
          <w:rFonts w:hint="default" w:ascii="Times New Roman" w:hAnsi="Times New Roman" w:eastAsia="方正仿宋_GBK" w:cs="Times New Roman"/>
          <w:kern w:val="0"/>
          <w:sz w:val="32"/>
          <w:szCs w:val="32"/>
        </w:rPr>
      </w:pP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 1. 渝北区农业项目变更实施申报表</w:t>
      </w: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 渝北区农业项目监督检查表</w:t>
      </w:r>
    </w:p>
    <w:p>
      <w:pPr>
        <w:widowControl/>
        <w:shd w:val="clear" w:color="auto" w:fill="FFFFFF"/>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 渝北区农业项目竣工验收表</w:t>
      </w:r>
    </w:p>
    <w:p>
      <w:pPr>
        <w:widowControl/>
        <w:shd w:val="clear" w:color="auto" w:fill="FFFFFF"/>
        <w:spacing w:line="580" w:lineRule="exact"/>
        <w:ind w:firstLine="1760" w:firstLineChars="55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4. 渝北区农业专项资金报帐申请</w:t>
      </w:r>
      <w:r>
        <w:rPr>
          <w:rFonts w:hint="default" w:ascii="Times New Roman" w:hAnsi="Times New Roman" w:eastAsia="方正仿宋_GBK" w:cs="Times New Roman"/>
          <w:kern w:val="0"/>
          <w:sz w:val="32"/>
          <w:szCs w:val="32"/>
        </w:rPr>
        <w:t>书</w:t>
      </w:r>
    </w:p>
    <w:p>
      <w:pPr>
        <w:widowControl/>
        <w:shd w:val="clear" w:color="auto" w:fill="FFFFFF"/>
        <w:spacing w:line="560" w:lineRule="exact"/>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kern w:val="0"/>
          <w:sz w:val="32"/>
          <w:szCs w:val="32"/>
        </w:rPr>
        <w:br w:type="page"/>
      </w:r>
      <w:r>
        <w:rPr>
          <w:rFonts w:hint="default" w:ascii="Times New Roman" w:hAnsi="Times New Roman" w:eastAsia="方正黑体_GBK" w:cs="Times New Roman"/>
          <w:kern w:val="0"/>
          <w:sz w:val="30"/>
          <w:szCs w:val="30"/>
        </w:rPr>
        <w:t>附件1</w:t>
      </w:r>
    </w:p>
    <w:p>
      <w:pPr>
        <w:widowControl/>
        <w:shd w:val="clear" w:color="auto" w:fill="FFFFFF"/>
        <w:spacing w:line="500" w:lineRule="exact"/>
        <w:jc w:val="center"/>
        <w:rPr>
          <w:rFonts w:hint="default" w:ascii="Times New Roman" w:hAnsi="Times New Roman" w:cs="Times New Roman"/>
          <w:kern w:val="0"/>
          <w:sz w:val="27"/>
          <w:szCs w:val="27"/>
        </w:rPr>
      </w:pPr>
      <w:r>
        <w:rPr>
          <w:rFonts w:hint="default" w:ascii="Times New Roman" w:hAnsi="Times New Roman" w:eastAsia="方正小标宋_GBK" w:cs="Times New Roman"/>
          <w:kern w:val="0"/>
          <w:sz w:val="44"/>
          <w:szCs w:val="44"/>
        </w:rPr>
        <w:t>渝北区农业项目变更实施申报表</w:t>
      </w:r>
    </w:p>
    <w:p>
      <w:pPr>
        <w:widowControl/>
        <w:shd w:val="clear" w:color="auto" w:fill="FFFFFF"/>
        <w:spacing w:line="500" w:lineRule="exact"/>
        <w:rPr>
          <w:rFonts w:hint="default" w:ascii="Times New Roman" w:hAnsi="Times New Roman" w:eastAsia="方正仿宋_GBK" w:cs="Times New Roman"/>
          <w:kern w:val="0"/>
          <w:sz w:val="27"/>
          <w:szCs w:val="27"/>
        </w:rPr>
      </w:pPr>
      <w:r>
        <w:rPr>
          <w:rFonts w:hint="default" w:ascii="Times New Roman" w:hAnsi="Times New Roman" w:eastAsia="方正仿宋_GBK" w:cs="Times New Roman"/>
          <w:kern w:val="0"/>
          <w:sz w:val="28"/>
          <w:szCs w:val="28"/>
        </w:rPr>
        <w:t>实施单位：                 项目类别：</w:t>
      </w:r>
    </w:p>
    <w:tbl>
      <w:tblPr>
        <w:tblStyle w:val="11"/>
        <w:tblW w:w="9560" w:type="dxa"/>
        <w:tblInd w:w="-176" w:type="dxa"/>
        <w:shd w:val="clear" w:color="auto" w:fill="FFFFFF"/>
        <w:tblLayout w:type="fixed"/>
        <w:tblCellMar>
          <w:top w:w="0" w:type="dxa"/>
          <w:left w:w="0" w:type="dxa"/>
          <w:bottom w:w="0" w:type="dxa"/>
          <w:right w:w="0" w:type="dxa"/>
        </w:tblCellMar>
      </w:tblPr>
      <w:tblGrid>
        <w:gridCol w:w="1166"/>
        <w:gridCol w:w="3626"/>
        <w:gridCol w:w="1004"/>
        <w:gridCol w:w="974"/>
        <w:gridCol w:w="1004"/>
        <w:gridCol w:w="959"/>
        <w:gridCol w:w="827"/>
      </w:tblGrid>
      <w:tr>
        <w:tblPrEx>
          <w:shd w:val="clear" w:color="auto" w:fill="FFFFFF"/>
          <w:tblLayout w:type="fixed"/>
          <w:tblCellMar>
            <w:top w:w="0" w:type="dxa"/>
            <w:left w:w="0" w:type="dxa"/>
            <w:bottom w:w="0" w:type="dxa"/>
            <w:right w:w="0" w:type="dxa"/>
          </w:tblCellMar>
        </w:tblPrEx>
        <w:trPr>
          <w:cantSplit/>
          <w:trHeight w:val="49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bCs/>
                <w:kern w:val="0"/>
                <w:sz w:val="25"/>
                <w:szCs w:val="25"/>
              </w:rPr>
              <w:t>原项目建设计划</w:t>
            </w:r>
          </w:p>
        </w:tc>
      </w:tr>
      <w:tr>
        <w:tblPrEx>
          <w:tblLayout w:type="fixed"/>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项  目</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投资计划（万元）</w:t>
            </w:r>
          </w:p>
        </w:tc>
      </w:tr>
      <w:tr>
        <w:tblPrEx>
          <w:tblLayout w:type="fixed"/>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中央</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市级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区级</w:t>
            </w:r>
          </w:p>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自筹</w:t>
            </w:r>
          </w:p>
          <w:p>
            <w:pPr>
              <w:widowControl/>
              <w:spacing w:before="100" w:beforeAutospacing="1" w:after="100" w:afterAutospacing="1"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r>
      <w:tr>
        <w:tblPrEx>
          <w:tblLayout w:type="fixed"/>
          <w:tblCellMar>
            <w:top w:w="0" w:type="dxa"/>
            <w:left w:w="0" w:type="dxa"/>
            <w:bottom w:w="0" w:type="dxa"/>
            <w:right w:w="0" w:type="dxa"/>
          </w:tblCellMar>
        </w:tblPrEx>
        <w:trPr>
          <w:trHeight w:val="83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r>
      <w:tr>
        <w:tblPrEx>
          <w:tblLayout w:type="fixed"/>
          <w:tblCellMar>
            <w:top w:w="0" w:type="dxa"/>
            <w:left w:w="0" w:type="dxa"/>
            <w:bottom w:w="0" w:type="dxa"/>
            <w:right w:w="0" w:type="dxa"/>
          </w:tblCellMar>
        </w:tblPrEx>
        <w:trPr>
          <w:trHeight w:val="41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bCs/>
                <w:kern w:val="0"/>
                <w:sz w:val="25"/>
                <w:szCs w:val="25"/>
              </w:rPr>
              <w:t>申请变更项目建设计划</w:t>
            </w:r>
          </w:p>
        </w:tc>
      </w:tr>
      <w:tr>
        <w:tblPrEx>
          <w:tblLayout w:type="fixed"/>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项  目</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投资计划（万元）</w:t>
            </w:r>
          </w:p>
        </w:tc>
      </w:tr>
      <w:tr>
        <w:tblPrEx>
          <w:tblLayout w:type="fixed"/>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hint="default"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中央</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市级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5"/>
                <w:szCs w:val="25"/>
              </w:rPr>
            </w:pPr>
            <w:r>
              <w:rPr>
                <w:rFonts w:hint="default" w:ascii="Times New Roman" w:hAnsi="Times New Roman" w:eastAsia="方正仿宋_GBK" w:cs="Times New Roman"/>
                <w:color w:val="000000"/>
                <w:kern w:val="0"/>
                <w:sz w:val="25"/>
                <w:szCs w:val="25"/>
              </w:rPr>
              <w:t>区级</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自筹</w:t>
            </w:r>
          </w:p>
          <w:p>
            <w:pPr>
              <w:widowControl/>
              <w:spacing w:line="260" w:lineRule="exact"/>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5"/>
                <w:szCs w:val="25"/>
              </w:rPr>
              <w:t>资金</w:t>
            </w:r>
          </w:p>
        </w:tc>
      </w:tr>
      <w:tr>
        <w:tblPrEx>
          <w:tblLayout w:type="fixed"/>
          <w:tblCellMar>
            <w:top w:w="0" w:type="dxa"/>
            <w:left w:w="0" w:type="dxa"/>
            <w:bottom w:w="0" w:type="dxa"/>
            <w:right w:w="0" w:type="dxa"/>
          </w:tblCellMar>
        </w:tblPrEx>
        <w:trPr>
          <w:trHeight w:val="68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tc>
      </w:tr>
      <w:tr>
        <w:tblPrEx>
          <w:tblLayout w:type="fixed"/>
          <w:tblCellMar>
            <w:top w:w="0" w:type="dxa"/>
            <w:left w:w="0" w:type="dxa"/>
            <w:bottom w:w="0" w:type="dxa"/>
            <w:right w:w="0" w:type="dxa"/>
          </w:tblCellMar>
        </w:tblPrEx>
        <w:trPr>
          <w:trHeight w:val="116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实  施</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单  位</w:t>
            </w:r>
          </w:p>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日</w:t>
            </w:r>
          </w:p>
        </w:tc>
      </w:tr>
      <w:tr>
        <w:tblPrEx>
          <w:tblLayout w:type="fixed"/>
          <w:tblCellMar>
            <w:top w:w="0" w:type="dxa"/>
            <w:left w:w="0" w:type="dxa"/>
            <w:bottom w:w="0" w:type="dxa"/>
            <w:right w:w="0" w:type="dxa"/>
          </w:tblCellMar>
        </w:tblPrEx>
        <w:trPr>
          <w:trHeight w:val="96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镇人民政府（街道办事处）意见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xml:space="preserve">                        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月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日</w:t>
            </w:r>
          </w:p>
        </w:tc>
      </w:tr>
      <w:tr>
        <w:tblPrEx>
          <w:tblLayout w:type="fixed"/>
          <w:tblCellMar>
            <w:top w:w="0" w:type="dxa"/>
            <w:left w:w="0" w:type="dxa"/>
            <w:bottom w:w="0" w:type="dxa"/>
            <w:right w:w="0" w:type="dxa"/>
          </w:tblCellMar>
        </w:tblPrEx>
        <w:trPr>
          <w:trHeight w:val="105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区农业农村委业务科站意见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rPr>
            </w:pPr>
          </w:p>
          <w:p>
            <w:pPr>
              <w:widowControl/>
              <w:spacing w:line="260" w:lineRule="exact"/>
              <w:ind w:firstLine="3000" w:firstLineChars="1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5"/>
                <w:szCs w:val="25"/>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日</w:t>
            </w:r>
          </w:p>
        </w:tc>
      </w:tr>
      <w:tr>
        <w:tblPrEx>
          <w:tblLayout w:type="fixed"/>
          <w:tblCellMar>
            <w:top w:w="0" w:type="dxa"/>
            <w:left w:w="0" w:type="dxa"/>
            <w:bottom w:w="0" w:type="dxa"/>
            <w:right w:w="0" w:type="dxa"/>
          </w:tblCellMar>
        </w:tblPrEx>
        <w:trPr>
          <w:trHeight w:val="1098"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区农业农村委意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hint="default" w:ascii="Times New Roman" w:hAnsi="Times New Roman" w:eastAsia="方正仿宋_GBK" w:cs="Times New Roman"/>
                <w:kern w:val="0"/>
                <w:sz w:val="25"/>
              </w:rPr>
            </w:pPr>
            <w:r>
              <w:rPr>
                <w:rFonts w:hint="default" w:ascii="Times New Roman" w:hAnsi="Times New Roman" w:eastAsia="方正仿宋_GBK" w:cs="Times New Roman"/>
                <w:kern w:val="0"/>
                <w:sz w:val="25"/>
                <w:szCs w:val="25"/>
              </w:rPr>
              <w:t> </w:t>
            </w:r>
          </w:p>
          <w:p>
            <w:pPr>
              <w:widowControl/>
              <w:spacing w:line="260" w:lineRule="exact"/>
              <w:ind w:firstLine="3000" w:firstLineChars="1200"/>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负责人签名（单位公章）：</w:t>
            </w:r>
          </w:p>
          <w:p>
            <w:pPr>
              <w:widowControl/>
              <w:spacing w:line="260"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5"/>
                <w:szCs w:val="25"/>
              </w:rPr>
              <w:t>                                 </w:t>
            </w:r>
            <w:r>
              <w:rPr>
                <w:rFonts w:hint="default" w:ascii="Times New Roman" w:hAnsi="Times New Roman" w:eastAsia="方正仿宋_GBK" w:cs="Times New Roman"/>
                <w:kern w:val="0"/>
                <w:sz w:val="25"/>
              </w:rPr>
              <w:t xml:space="preserve">                         </w:t>
            </w:r>
            <w:r>
              <w:rPr>
                <w:rFonts w:hint="default" w:ascii="Times New Roman" w:hAnsi="Times New Roman" w:eastAsia="方正仿宋_GBK" w:cs="Times New Roman"/>
                <w:kern w:val="0"/>
                <w:sz w:val="25"/>
                <w:szCs w:val="25"/>
              </w:rPr>
              <w:t>年  </w:t>
            </w:r>
            <w:r>
              <w:rPr>
                <w:rFonts w:hint="default" w:ascii="Times New Roman" w:hAnsi="Times New Roman" w:eastAsia="方正仿宋_GBK" w:cs="Times New Roman"/>
                <w:kern w:val="0"/>
                <w:sz w:val="25"/>
              </w:rPr>
              <w:t> </w:t>
            </w:r>
            <w:r>
              <w:rPr>
                <w:rFonts w:hint="default" w:ascii="Times New Roman" w:hAnsi="Times New Roman" w:eastAsia="方正仿宋_GBK" w:cs="Times New Roman"/>
                <w:kern w:val="0"/>
                <w:sz w:val="25"/>
                <w:szCs w:val="25"/>
              </w:rPr>
              <w:t>月   日</w:t>
            </w:r>
          </w:p>
        </w:tc>
      </w:tr>
    </w:tbl>
    <w:p>
      <w:pPr>
        <w:widowControl/>
        <w:shd w:val="clear" w:color="auto" w:fill="FFFFFF"/>
        <w:spacing w:line="240" w:lineRule="exact"/>
        <w:rPr>
          <w:rFonts w:hint="default" w:ascii="Times New Roman" w:hAnsi="Times New Roman" w:eastAsia="方正仿宋_GBK" w:cs="Times New Roman"/>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60" w:firstLineChars="200"/>
        <w:textAlignment w:val="auto"/>
        <w:rPr>
          <w:rFonts w:hint="default" w:ascii="Times New Roman" w:hAnsi="Times New Roman" w:eastAsia="方正黑体_GBK" w:cs="Times New Roman"/>
          <w:kern w:val="0"/>
          <w:sz w:val="30"/>
          <w:szCs w:val="30"/>
        </w:rPr>
      </w:pPr>
      <w:r>
        <w:rPr>
          <w:rFonts w:hint="default" w:ascii="Times New Roman" w:hAnsi="Times New Roman" w:eastAsia="方正仿宋_GBK" w:cs="Times New Roman"/>
          <w:kern w:val="0"/>
          <w:sz w:val="28"/>
          <w:szCs w:val="28"/>
        </w:rPr>
        <w:t>说明：1.本表在项目实施过程中因重大客观因素确需变更实施时填报；2.项目类别是指各级下达的项目专项名称，如***年市级农业产业发展资金项目；3. 项目实施单位为科、站、中心、队的，只填写项目实施单位意见。</w:t>
      </w:r>
    </w:p>
    <w:p>
      <w:pPr>
        <w:widowControl/>
        <w:shd w:val="clear" w:color="auto" w:fill="FFFFFF"/>
        <w:spacing w:line="560" w:lineRule="atLeas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附件2</w:t>
      </w:r>
    </w:p>
    <w:p>
      <w:pPr>
        <w:widowControl/>
        <w:shd w:val="clear" w:color="auto" w:fill="FFFFFF"/>
        <w:spacing w:line="560" w:lineRule="atLeast"/>
        <w:jc w:val="center"/>
        <w:rPr>
          <w:rFonts w:hint="default" w:ascii="Times New Roman" w:hAnsi="Times New Roman" w:eastAsia="方正小标宋_GBK" w:cs="Times New Roman"/>
          <w:kern w:val="0"/>
          <w:sz w:val="44"/>
          <w:szCs w:val="27"/>
        </w:rPr>
      </w:pPr>
      <w:r>
        <w:rPr>
          <w:rFonts w:hint="default" w:ascii="Times New Roman" w:hAnsi="Times New Roman" w:eastAsia="方正小标宋_GBK" w:cs="Times New Roman"/>
          <w:kern w:val="0"/>
          <w:sz w:val="44"/>
          <w:szCs w:val="27"/>
        </w:rPr>
        <w:t>渝北区农业项目监督检查表</w:t>
      </w:r>
    </w:p>
    <w:tbl>
      <w:tblPr>
        <w:tblStyle w:val="11"/>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项目名称</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项目类别</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项目实施单位</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联系电话</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建设地点</w:t>
            </w:r>
          </w:p>
        </w:tc>
        <w:tc>
          <w:tcPr>
            <w:tcW w:w="2615" w:type="dxa"/>
            <w:gridSpan w:val="3"/>
            <w:noWrap/>
            <w:vAlign w:val="center"/>
          </w:tcPr>
          <w:p>
            <w:pPr>
              <w:widowControl/>
              <w:spacing w:line="300" w:lineRule="exact"/>
              <w:jc w:val="center"/>
              <w:rPr>
                <w:rFonts w:hint="default"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检查时间</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405" w:type="dxa"/>
            <w:vMerge w:val="restart"/>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投资计划</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（万元）</w:t>
            </w:r>
          </w:p>
        </w:tc>
        <w:tc>
          <w:tcPr>
            <w:tcW w:w="1348"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合计</w:t>
            </w:r>
          </w:p>
        </w:tc>
        <w:tc>
          <w:tcPr>
            <w:tcW w:w="1267"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中央</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1410"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市级</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1367"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区级</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c>
          <w:tcPr>
            <w:tcW w:w="2392"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自筹</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405" w:type="dxa"/>
            <w:vMerge w:val="continue"/>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348" w:type="dxa"/>
            <w:gridSpan w:val="2"/>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267"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410"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1367"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2392" w:type="dxa"/>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项目主</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要建设</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内容及</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规  模</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1405" w:type="dxa"/>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查</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情</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况</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1405" w:type="dxa"/>
            <w:vMerge w:val="restart"/>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要</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求</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整</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改</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内</w:t>
            </w:r>
          </w:p>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容</w:t>
            </w:r>
          </w:p>
        </w:tc>
        <w:tc>
          <w:tcPr>
            <w:tcW w:w="7784" w:type="dxa"/>
            <w:gridSpan w:val="6"/>
            <w:noWrap/>
            <w:vAlign w:val="center"/>
          </w:tcPr>
          <w:p>
            <w:pPr>
              <w:widowControl/>
              <w:spacing w:line="300" w:lineRule="exact"/>
              <w:jc w:val="center"/>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405" w:type="dxa"/>
            <w:vMerge w:val="continue"/>
            <w:noWrap/>
            <w:vAlign w:val="center"/>
          </w:tcPr>
          <w:p>
            <w:pPr>
              <w:keepNext/>
              <w:keepLines/>
              <w:widowControl/>
              <w:spacing w:before="340" w:after="330" w:line="300" w:lineRule="exact"/>
              <w:jc w:val="center"/>
              <w:rPr>
                <w:rFonts w:hint="default" w:ascii="Times New Roman" w:hAnsi="Times New Roman" w:eastAsia="方正仿宋_GBK" w:cs="Times New Roman"/>
                <w:color w:val="000000"/>
                <w:kern w:val="0"/>
                <w:sz w:val="26"/>
                <w:szCs w:val="27"/>
              </w:rPr>
            </w:pPr>
          </w:p>
        </w:tc>
        <w:tc>
          <w:tcPr>
            <w:tcW w:w="7784" w:type="dxa"/>
            <w:gridSpan w:val="6"/>
            <w:noWrap/>
            <w:vAlign w:val="center"/>
          </w:tcPr>
          <w:p>
            <w:pPr>
              <w:widowControl/>
              <w:spacing w:line="300" w:lineRule="exact"/>
              <w:jc w:val="left"/>
              <w:rPr>
                <w:rFonts w:hint="default" w:ascii="Times New Roman" w:hAnsi="Times New Roman" w:eastAsia="方正仿宋_GBK" w:cs="Times New Roman"/>
                <w:color w:val="000000"/>
                <w:kern w:val="0"/>
                <w:sz w:val="26"/>
                <w:szCs w:val="27"/>
              </w:rPr>
            </w:pPr>
            <w:r>
              <w:rPr>
                <w:rFonts w:hint="default" w:ascii="Times New Roman" w:hAnsi="Times New Roman" w:eastAsia="方正仿宋_GBK" w:cs="Times New Roman"/>
                <w:color w:val="000000"/>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9189" w:type="dxa"/>
            <w:gridSpan w:val="7"/>
            <w:noWrap/>
          </w:tcPr>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检查组人员签字：</w:t>
            </w:r>
          </w:p>
          <w:p>
            <w:pPr>
              <w:widowControl/>
              <w:spacing w:line="300" w:lineRule="exact"/>
              <w:rPr>
                <w:rFonts w:hint="default" w:ascii="Times New Roman" w:hAnsi="Times New Roman" w:eastAsia="方正仿宋_GBK" w:cs="Times New Roman"/>
                <w:kern w:val="0"/>
                <w:sz w:val="26"/>
                <w:szCs w:val="27"/>
              </w:rPr>
            </w:pPr>
          </w:p>
          <w:p>
            <w:pPr>
              <w:widowControl/>
              <w:spacing w:line="300" w:lineRule="exact"/>
              <w:rPr>
                <w:rFonts w:hint="default"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620" w:type="dxa"/>
            <w:gridSpan w:val="2"/>
            <w:noWrap/>
            <w:vAlign w:val="center"/>
          </w:tcPr>
          <w:p>
            <w:pPr>
              <w:widowControl/>
              <w:spacing w:line="300" w:lineRule="exact"/>
              <w:jc w:val="center"/>
              <w:rPr>
                <w:rFonts w:hint="default" w:ascii="Times New Roman" w:hAnsi="Times New Roman" w:eastAsia="方正仿宋_GBK" w:cs="Times New Roman"/>
                <w:kern w:val="0"/>
                <w:sz w:val="26"/>
                <w:szCs w:val="27"/>
              </w:rPr>
            </w:pPr>
            <w:r>
              <w:rPr>
                <w:rFonts w:hint="default" w:ascii="Times New Roman" w:hAnsi="Times New Roman" w:eastAsia="方正仿宋_GBK" w:cs="Times New Roman"/>
                <w:kern w:val="0"/>
                <w:sz w:val="26"/>
                <w:szCs w:val="27"/>
              </w:rPr>
              <w:t>备  注</w:t>
            </w:r>
          </w:p>
        </w:tc>
        <w:tc>
          <w:tcPr>
            <w:tcW w:w="7569" w:type="dxa"/>
            <w:gridSpan w:val="5"/>
            <w:noWrap/>
            <w:vAlign w:val="center"/>
          </w:tcPr>
          <w:p>
            <w:pPr>
              <w:widowControl/>
              <w:spacing w:line="300" w:lineRule="exact"/>
              <w:jc w:val="center"/>
              <w:rPr>
                <w:rFonts w:hint="default" w:ascii="Times New Roman" w:hAnsi="Times New Roman" w:eastAsia="方正仿宋_GBK" w:cs="Times New Roman"/>
                <w:kern w:val="0"/>
                <w:sz w:val="26"/>
                <w:szCs w:val="27"/>
              </w:rPr>
            </w:pPr>
          </w:p>
        </w:tc>
      </w:tr>
    </w:tbl>
    <w:p>
      <w:pPr>
        <w:widowControl/>
        <w:shd w:val="clear" w:color="auto" w:fill="FFFFFF"/>
        <w:spacing w:line="560" w:lineRule="atLeast"/>
        <w:rPr>
          <w:rFonts w:hint="default" w:ascii="Times New Roman" w:hAnsi="Times New Roman" w:eastAsia="方正黑体_GBK" w:cs="Times New Roman"/>
          <w:kern w:val="0"/>
          <w:sz w:val="30"/>
          <w:szCs w:val="30"/>
        </w:rPr>
      </w:pPr>
      <w:r>
        <w:rPr>
          <w:rFonts w:hint="default" w:ascii="Times New Roman" w:hAnsi="Times New Roman" w:eastAsia="方正黑体_GBK" w:cs="Times New Roman"/>
          <w:kern w:val="0"/>
          <w:sz w:val="30"/>
          <w:szCs w:val="30"/>
        </w:rPr>
        <w:t>附件3</w:t>
      </w:r>
    </w:p>
    <w:p>
      <w:pPr>
        <w:widowControl/>
        <w:shd w:val="clear" w:color="auto" w:fill="FFFFFF"/>
        <w:spacing w:line="560" w:lineRule="atLeast"/>
        <w:jc w:val="center"/>
        <w:rPr>
          <w:rFonts w:hint="default" w:ascii="Times New Roman" w:hAnsi="Times New Roman" w:cs="Times New Roman"/>
          <w:kern w:val="0"/>
          <w:sz w:val="44"/>
          <w:szCs w:val="44"/>
        </w:rPr>
      </w:pPr>
      <w:r>
        <w:rPr>
          <w:rFonts w:hint="default" w:ascii="Times New Roman" w:hAnsi="Times New Roman" w:eastAsia="方正小标宋_GBK" w:cs="Times New Roman"/>
          <w:kern w:val="0"/>
          <w:sz w:val="44"/>
          <w:szCs w:val="44"/>
        </w:rPr>
        <w:t>渝北区农业项目竣工验收表</w:t>
      </w:r>
    </w:p>
    <w:tbl>
      <w:tblPr>
        <w:tblStyle w:val="11"/>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项目名称</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 w:hRule="atLeast"/>
        </w:trPr>
        <w:tc>
          <w:tcPr>
            <w:tcW w:w="1564" w:type="dxa"/>
            <w:gridSpan w:val="2"/>
            <w:vMerge w:val="restart"/>
            <w:noWrap/>
            <w:vAlign w:val="center"/>
          </w:tcPr>
          <w:p>
            <w:pPr>
              <w:spacing w:line="560" w:lineRule="exact"/>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实施单位</w:t>
            </w:r>
          </w:p>
        </w:tc>
        <w:tc>
          <w:tcPr>
            <w:tcW w:w="1244" w:type="dxa"/>
            <w:gridSpan w:val="2"/>
            <w:noWrap/>
            <w:vAlign w:val="center"/>
          </w:tcPr>
          <w:p>
            <w:pPr>
              <w:spacing w:line="560" w:lineRule="exact"/>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名 称</w:t>
            </w:r>
          </w:p>
        </w:tc>
        <w:tc>
          <w:tcPr>
            <w:tcW w:w="6300" w:type="dxa"/>
            <w:gridSpan w:val="6"/>
            <w:noWrap/>
            <w:vAlign w:val="center"/>
          </w:tcPr>
          <w:p>
            <w:pPr>
              <w:spacing w:line="560" w:lineRule="exact"/>
              <w:jc w:val="lef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564" w:type="dxa"/>
            <w:gridSpan w:val="2"/>
            <w:vMerge w:val="continue"/>
            <w:noWrap/>
            <w:vAlign w:val="center"/>
          </w:tcPr>
          <w:p>
            <w:pPr>
              <w:keepNext/>
              <w:keepLines/>
              <w:widowControl/>
              <w:spacing w:before="260" w:after="260" w:line="560" w:lineRule="exact"/>
              <w:jc w:val="left"/>
              <w:rPr>
                <w:rFonts w:hint="default" w:ascii="Times New Roman" w:hAnsi="Times New Roman" w:eastAsia="方正仿宋_GBK" w:cs="Times New Roman"/>
                <w:color w:val="000000"/>
                <w:sz w:val="28"/>
              </w:rPr>
            </w:pPr>
          </w:p>
        </w:tc>
        <w:tc>
          <w:tcPr>
            <w:tcW w:w="1244" w:type="dxa"/>
            <w:gridSpan w:val="2"/>
            <w:noWrap/>
            <w:vAlign w:val="center"/>
          </w:tcPr>
          <w:p>
            <w:pPr>
              <w:spacing w:line="560" w:lineRule="exact"/>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联系人</w:t>
            </w:r>
          </w:p>
        </w:tc>
        <w:tc>
          <w:tcPr>
            <w:tcW w:w="1979" w:type="dxa"/>
            <w:gridSpan w:val="2"/>
            <w:noWrap/>
            <w:vAlign w:val="center"/>
          </w:tcPr>
          <w:p>
            <w:pPr>
              <w:keepNext/>
              <w:keepLines/>
              <w:spacing w:before="260" w:after="260" w:line="560" w:lineRule="exact"/>
              <w:jc w:val="left"/>
              <w:rPr>
                <w:rFonts w:hint="default" w:ascii="Times New Roman" w:hAnsi="Times New Roman" w:eastAsia="方正仿宋_GBK" w:cs="Times New Roman"/>
                <w:color w:val="000000"/>
                <w:sz w:val="28"/>
              </w:rPr>
            </w:pPr>
          </w:p>
        </w:tc>
        <w:tc>
          <w:tcPr>
            <w:tcW w:w="1799" w:type="dxa"/>
            <w:gridSpan w:val="2"/>
            <w:noWrap/>
            <w:vAlign w:val="center"/>
          </w:tcPr>
          <w:p>
            <w:pPr>
              <w:spacing w:line="560" w:lineRule="exact"/>
              <w:jc w:val="left"/>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联系电话</w:t>
            </w:r>
          </w:p>
        </w:tc>
        <w:tc>
          <w:tcPr>
            <w:tcW w:w="2522"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建设地点</w:t>
            </w:r>
          </w:p>
        </w:tc>
        <w:tc>
          <w:tcPr>
            <w:tcW w:w="3223" w:type="dxa"/>
            <w:gridSpan w:val="4"/>
            <w:noWrap/>
            <w:vAlign w:val="center"/>
          </w:tcPr>
          <w:p>
            <w:pPr>
              <w:autoSpaceDN w:val="0"/>
              <w:spacing w:line="560" w:lineRule="exact"/>
              <w:textAlignment w:val="center"/>
              <w:rPr>
                <w:rFonts w:hint="default" w:ascii="Times New Roman" w:hAnsi="Times New Roman" w:eastAsia="方正仿宋_GBK" w:cs="Times New Roman"/>
                <w:sz w:val="28"/>
                <w:szCs w:val="28"/>
              </w:rPr>
            </w:pPr>
          </w:p>
        </w:tc>
        <w:tc>
          <w:tcPr>
            <w:tcW w:w="1799" w:type="dxa"/>
            <w:gridSpan w:val="2"/>
            <w:noWrap/>
            <w:vAlign w:val="center"/>
          </w:tcPr>
          <w:p>
            <w:pPr>
              <w:autoSpaceDN w:val="0"/>
              <w:spacing w:line="56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验收时间</w:t>
            </w:r>
          </w:p>
        </w:tc>
        <w:tc>
          <w:tcPr>
            <w:tcW w:w="2522" w:type="dxa"/>
            <w:gridSpan w:val="2"/>
            <w:noWrap/>
            <w:vAlign w:val="center"/>
          </w:tcPr>
          <w:p>
            <w:pPr>
              <w:autoSpaceDN w:val="0"/>
              <w:spacing w:line="560" w:lineRule="exact"/>
              <w:textAlignment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建设任务</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完成情况</w:t>
            </w:r>
          </w:p>
        </w:tc>
        <w:tc>
          <w:tcPr>
            <w:tcW w:w="7544" w:type="dxa"/>
            <w:gridSpan w:val="8"/>
            <w:noWrap/>
            <w:vAlign w:val="center"/>
          </w:tcPr>
          <w:p>
            <w:pPr>
              <w:spacing w:line="560" w:lineRule="exact"/>
              <w:rPr>
                <w:rFonts w:hint="default" w:ascii="Times New Roman" w:hAnsi="Times New Roman" w:eastAsia="方正仿宋_GBK" w:cs="Times New Roman"/>
                <w:sz w:val="28"/>
              </w:rPr>
            </w:pPr>
          </w:p>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564"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验收意见</w:t>
            </w:r>
          </w:p>
        </w:tc>
        <w:tc>
          <w:tcPr>
            <w:tcW w:w="7544" w:type="dxa"/>
            <w:gridSpan w:val="8"/>
            <w:noWrap/>
            <w:vAlign w:val="center"/>
          </w:tcPr>
          <w:p>
            <w:pPr>
              <w:spacing w:line="560" w:lineRule="exact"/>
              <w:rPr>
                <w:rFonts w:hint="default"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9108" w:type="dxa"/>
            <w:gridSpan w:val="10"/>
            <w:tcBorders>
              <w:bottom w:val="single" w:color="auto" w:sz="4" w:space="0"/>
            </w:tcBorders>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 xml:space="preserve">项目实施单位负责人（签字）: </w:t>
            </w:r>
          </w:p>
          <w:p>
            <w:pPr>
              <w:spacing w:line="560" w:lineRule="exact"/>
              <w:ind w:firstLine="5600" w:firstLineChars="2000"/>
              <w:rPr>
                <w:rFonts w:hint="default" w:ascii="Times New Roman" w:hAnsi="Times New Roman" w:eastAsia="方正仿宋_GBK" w:cs="Times New Roman"/>
                <w:sz w:val="28"/>
              </w:rPr>
            </w:pPr>
            <w:r>
              <w:rPr>
                <w:rFonts w:hint="default" w:ascii="Times New Roman" w:hAnsi="Times New Roman" w:eastAsia="方正仿宋_GBK" w:cs="Times New Roman"/>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 w:hRule="atLeast"/>
        </w:trPr>
        <w:tc>
          <w:tcPr>
            <w:tcW w:w="1007" w:type="dxa"/>
            <w:vMerge w:val="restart"/>
            <w:noWrap/>
            <w:vAlign w:val="center"/>
          </w:tcPr>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验</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收</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组</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成</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员</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签</w:t>
            </w:r>
          </w:p>
          <w:p>
            <w:pPr>
              <w:spacing w:line="520" w:lineRule="exact"/>
              <w:jc w:val="center"/>
              <w:rPr>
                <w:rFonts w:hint="default" w:ascii="Times New Roman" w:hAnsi="Times New Roman" w:eastAsia="方正仿宋_GBK" w:cs="Times New Roman"/>
                <w:sz w:val="28"/>
              </w:rPr>
            </w:pPr>
            <w:r>
              <w:rPr>
                <w:rFonts w:hint="default" w:ascii="Times New Roman" w:hAnsi="Times New Roman" w:eastAsia="方正仿宋_GBK" w:cs="Times New Roman"/>
                <w:sz w:val="28"/>
              </w:rPr>
              <w:t>字</w:t>
            </w:r>
          </w:p>
        </w:tc>
        <w:tc>
          <w:tcPr>
            <w:tcW w:w="143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姓 名</w:t>
            </w:r>
          </w:p>
        </w:tc>
        <w:tc>
          <w:tcPr>
            <w:tcW w:w="2108"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单 位</w:t>
            </w:r>
          </w:p>
        </w:tc>
        <w:tc>
          <w:tcPr>
            <w:tcW w:w="151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职 务</w:t>
            </w:r>
          </w:p>
        </w:tc>
        <w:tc>
          <w:tcPr>
            <w:tcW w:w="1517" w:type="dxa"/>
            <w:gridSpan w:val="2"/>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签 字</w:t>
            </w:r>
          </w:p>
        </w:tc>
        <w:tc>
          <w:tcPr>
            <w:tcW w:w="1522" w:type="dxa"/>
            <w:noWrap/>
            <w:vAlign w:val="center"/>
          </w:tcPr>
          <w:p>
            <w:pPr>
              <w:spacing w:line="560" w:lineRule="exact"/>
              <w:rPr>
                <w:rFonts w:hint="default" w:ascii="Times New Roman" w:hAnsi="Times New Roman" w:eastAsia="方正仿宋_GBK" w:cs="Times New Roman"/>
                <w:sz w:val="28"/>
              </w:rPr>
            </w:pPr>
            <w:r>
              <w:rPr>
                <w:rFonts w:hint="default" w:ascii="Times New Roman" w:hAnsi="Times New Roman" w:eastAsia="方正仿宋_GBK" w:cs="Times New Roman"/>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hint="default"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hint="default" w:ascii="Times New Roman" w:hAnsi="Times New Roman" w:eastAsia="方正仿宋_GBK" w:cs="Times New Roman"/>
                <w:color w:val="000000"/>
                <w:sz w:val="24"/>
              </w:rPr>
            </w:pPr>
          </w:p>
        </w:tc>
      </w:tr>
    </w:tbl>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adjustRightInd w:val="0"/>
        <w:snapToGrid w:val="0"/>
        <w:spacing w:line="20" w:lineRule="exact"/>
        <w:rPr>
          <w:rFonts w:hint="default" w:ascii="Times New Roman" w:hAnsi="Times New Roman" w:eastAsia="仿宋_GB2312" w:cs="Times New Roman"/>
          <w:sz w:val="32"/>
          <w:szCs w:val="32"/>
        </w:rPr>
      </w:pPr>
    </w:p>
    <w:p>
      <w:pPr>
        <w:widowControl/>
        <w:shd w:val="clear" w:color="auto" w:fill="FFFFFF"/>
        <w:spacing w:line="560" w:lineRule="atLeas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br w:type="page"/>
      </w:r>
      <w:r>
        <w:rPr>
          <w:rFonts w:hint="default" w:ascii="Times New Roman" w:hAnsi="Times New Roman" w:eastAsia="方正黑体_GBK" w:cs="Times New Roman"/>
          <w:kern w:val="0"/>
          <w:sz w:val="30"/>
          <w:szCs w:val="30"/>
        </w:rPr>
        <w:t>附件4</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渝北区农业项目资金拨付申请书</w:t>
      </w:r>
    </w:p>
    <w:p>
      <w:pPr>
        <w:spacing w:line="4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编制单位：编号：</w:t>
      </w:r>
    </w:p>
    <w:tbl>
      <w:tblPr>
        <w:tblStyle w:val="11"/>
        <w:tblW w:w="9519" w:type="dxa"/>
        <w:jc w:val="center"/>
        <w:tblInd w:w="0" w:type="dxa"/>
        <w:tblLayout w:type="fixed"/>
        <w:tblCellMar>
          <w:top w:w="0" w:type="dxa"/>
          <w:left w:w="108" w:type="dxa"/>
          <w:bottom w:w="0" w:type="dxa"/>
          <w:right w:w="108" w:type="dxa"/>
        </w:tblCellMar>
      </w:tblPr>
      <w:tblGrid>
        <w:gridCol w:w="1068"/>
        <w:gridCol w:w="4680"/>
        <w:gridCol w:w="3771"/>
      </w:tblGrid>
      <w:tr>
        <w:tblPrEx>
          <w:tblLayout w:type="fixed"/>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申请单位：</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p>
        </w:tc>
      </w:tr>
      <w:tr>
        <w:tblPrEx>
          <w:tblLayout w:type="fixed"/>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项目名称：</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联系电话：</w:t>
            </w:r>
          </w:p>
        </w:tc>
      </w:tr>
      <w:tr>
        <w:tblPrEx>
          <w:tblLayout w:type="fixed"/>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工程地点：</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联系地址：</w:t>
            </w:r>
          </w:p>
        </w:tc>
      </w:tr>
      <w:tr>
        <w:tblPrEx>
          <w:tblLayout w:type="fixed"/>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申请时间：   年  月  日</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邮政编码：</w:t>
            </w:r>
          </w:p>
        </w:tc>
      </w:tr>
      <w:tr>
        <w:tblPrEx>
          <w:tblLayout w:type="fixed"/>
          <w:tblCellMar>
            <w:top w:w="0" w:type="dxa"/>
            <w:left w:w="108" w:type="dxa"/>
            <w:bottom w:w="0" w:type="dxa"/>
            <w:right w:w="108" w:type="dxa"/>
          </w:tblCellMar>
        </w:tblPrEx>
        <w:trPr>
          <w:cantSplit/>
          <w:trHeight w:val="718"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申请拨付金额:</w:t>
            </w:r>
            <w:r>
              <w:rPr>
                <w:rFonts w:hint="default" w:ascii="Times New Roman" w:hAnsi="Times New Roman" w:eastAsia="方正仿宋_GBK" w:cs="Times New Roman"/>
                <w:sz w:val="28"/>
                <w:szCs w:val="28"/>
                <w:u w:val="single"/>
              </w:rPr>
              <w:t>¥         元</w:t>
            </w:r>
            <w:r>
              <w:rPr>
                <w:rFonts w:hint="default" w:ascii="Times New Roman" w:hAnsi="Times New Roman" w:eastAsia="方正仿宋_GBK" w:cs="Times New Roman"/>
                <w:sz w:val="28"/>
                <w:szCs w:val="28"/>
              </w:rPr>
              <w:t>，大写:</w:t>
            </w:r>
            <w:r>
              <w:rPr>
                <w:rFonts w:hint="default" w:ascii="Times New Roman" w:hAnsi="Times New Roman" w:eastAsia="方正仿宋_GBK" w:cs="Times New Roman"/>
                <w:sz w:val="28"/>
                <w:szCs w:val="28"/>
                <w:u w:val="single"/>
              </w:rPr>
              <w:t xml:space="preserve">        元整</w:t>
            </w:r>
          </w:p>
        </w:tc>
      </w:tr>
      <w:tr>
        <w:tblPrEx>
          <w:tblLayout w:type="fixed"/>
          <w:tblCellMar>
            <w:top w:w="0" w:type="dxa"/>
            <w:left w:w="108" w:type="dxa"/>
            <w:bottom w:w="0" w:type="dxa"/>
            <w:right w:w="108" w:type="dxa"/>
          </w:tblCellMar>
        </w:tblPrEx>
        <w:trPr>
          <w:trHeight w:val="1233"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付款</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方式</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单位名称：</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帐    号：</w:t>
            </w:r>
          </w:p>
        </w:tc>
      </w:tr>
      <w:tr>
        <w:tblPrEx>
          <w:tblLayout w:type="fixed"/>
          <w:tblCellMar>
            <w:top w:w="0" w:type="dxa"/>
            <w:left w:w="108" w:type="dxa"/>
            <w:bottom w:w="0" w:type="dxa"/>
            <w:right w:w="108" w:type="dxa"/>
          </w:tblCellMar>
        </w:tblPrEx>
        <w:trPr>
          <w:trHeight w:val="2272"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任务</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完成</w:t>
            </w:r>
          </w:p>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情况</w:t>
            </w:r>
          </w:p>
        </w:tc>
        <w:tc>
          <w:tcPr>
            <w:tcW w:w="8451" w:type="dxa"/>
            <w:gridSpan w:val="2"/>
            <w:tcBorders>
              <w:top w:val="single" w:color="auto" w:sz="4" w:space="0"/>
              <w:left w:val="nil"/>
              <w:bottom w:val="single" w:color="auto" w:sz="4" w:space="0"/>
              <w:right w:val="single" w:color="auto" w:sz="4" w:space="0"/>
            </w:tcBorders>
            <w:noWrap/>
            <w:vAlign w:val="center"/>
          </w:tcPr>
          <w:p>
            <w:pPr>
              <w:spacing w:line="260" w:lineRule="exact"/>
              <w:rPr>
                <w:rFonts w:hint="default" w:ascii="Times New Roman" w:hAnsi="Times New Roman" w:eastAsia="方正仿宋_GBK" w:cs="Times New Roman"/>
                <w:sz w:val="24"/>
              </w:rPr>
            </w:pPr>
          </w:p>
        </w:tc>
      </w:tr>
      <w:tr>
        <w:tblPrEx>
          <w:tblLayout w:type="fixed"/>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项目实施单位意见：</w:t>
            </w:r>
          </w:p>
          <w:p>
            <w:pPr>
              <w:spacing w:line="300" w:lineRule="exact"/>
              <w:rPr>
                <w:rFonts w:hint="default" w:ascii="Times New Roman" w:hAnsi="Times New Roman" w:eastAsia="方正仿宋_GBK" w:cs="Times New Roman"/>
                <w:sz w:val="28"/>
                <w:szCs w:val="28"/>
              </w:rPr>
            </w:pPr>
          </w:p>
          <w:p>
            <w:pPr>
              <w:spacing w:line="300" w:lineRule="exact"/>
              <w:ind w:firstLine="3418" w:firstLineChars="1221"/>
              <w:rPr>
                <w:rFonts w:hint="default" w:ascii="Times New Roman" w:hAnsi="Times New Roman" w:eastAsia="方正仿宋_GBK" w:cs="Times New Roman"/>
              </w:rPr>
            </w:pPr>
            <w:r>
              <w:rPr>
                <w:rFonts w:hint="default" w:ascii="Times New Roman" w:hAnsi="Times New Roman" w:eastAsia="方正仿宋_GBK" w:cs="Times New Roman"/>
                <w:sz w:val="28"/>
                <w:szCs w:val="28"/>
              </w:rPr>
              <w:t>负责人：            年   月   日（章）</w:t>
            </w:r>
          </w:p>
        </w:tc>
      </w:tr>
      <w:tr>
        <w:tblPrEx>
          <w:tblLayout w:type="fixed"/>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所在镇人民政府（街道办事处）意见：</w:t>
            </w:r>
          </w:p>
          <w:p>
            <w:pPr>
              <w:spacing w:line="300" w:lineRule="exact"/>
              <w:rPr>
                <w:rFonts w:hint="default" w:ascii="Times New Roman" w:hAnsi="Times New Roman" w:eastAsia="方正仿宋_GBK" w:cs="Times New Roman"/>
                <w:sz w:val="28"/>
                <w:szCs w:val="28"/>
              </w:rPr>
            </w:pPr>
          </w:p>
          <w:p>
            <w:pPr>
              <w:adjustRightInd w:val="0"/>
              <w:snapToGrid w:val="0"/>
              <w:spacing w:line="300" w:lineRule="exact"/>
              <w:ind w:firstLine="3360" w:firstLineChars="1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            年   月   日（章）</w:t>
            </w:r>
          </w:p>
        </w:tc>
      </w:tr>
      <w:tr>
        <w:tblPrEx>
          <w:tblLayout w:type="fixed"/>
          <w:tblCellMar>
            <w:top w:w="0" w:type="dxa"/>
            <w:left w:w="108" w:type="dxa"/>
            <w:bottom w:w="0" w:type="dxa"/>
            <w:right w:w="108" w:type="dxa"/>
          </w:tblCellMar>
        </w:tblPrEx>
        <w:trPr>
          <w:cantSplit/>
          <w:trHeight w:val="1046"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 农 业农 村 委</w:t>
            </w:r>
          </w:p>
          <w:p>
            <w:pPr>
              <w:spacing w:line="3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意 见</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科站负责人：                        年   月   日（章）</w:t>
            </w:r>
          </w:p>
        </w:tc>
      </w:tr>
      <w:tr>
        <w:tblPrEx>
          <w:tblLayout w:type="fixed"/>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widowControl/>
              <w:spacing w:before="260" w:after="260" w:line="300" w:lineRule="exact"/>
              <w:rPr>
                <w:rFonts w:hint="default" w:ascii="Times New Roman" w:hAnsi="Times New Roman" w:eastAsia="方正仿宋_GBK" w:cs="Times New Roman"/>
                <w:color w:val="000000"/>
                <w:sz w:val="28"/>
                <w:szCs w:val="28"/>
              </w:rPr>
            </w:pP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单位负责人：                        年   月   日（章）</w:t>
            </w:r>
          </w:p>
        </w:tc>
      </w:tr>
    </w:tbl>
    <w:p>
      <w:pPr>
        <w:spacing w:line="576" w:lineRule="exac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kern w:val="0"/>
          <w:sz w:val="28"/>
          <w:szCs w:val="28"/>
        </w:rPr>
        <w:t>备注：镇街报账项目，本表不需区农业农村委审签意见。</w:t>
      </w:r>
    </w:p>
    <w:sectPr>
      <w:headerReference r:id="rId3" w:type="default"/>
      <w:footerReference r:id="rId4" w:type="default"/>
      <w:pgSz w:w="11906" w:h="16838"/>
      <w:pgMar w:top="2098" w:right="1474" w:bottom="1984" w:left="1587" w:header="851" w:footer="992" w:gutter="0"/>
      <w:pgNumType w:fmt="numberInDash" w:start="15"/>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- 17 -</w:t>
                </w:r>
                <w:r>
                  <w:rPr>
                    <w:rFonts w:hint="eastAsia" w:ascii="宋体" w:hAnsi="宋体" w:eastAsia="宋体" w:cs="宋体"/>
                    <w:sz w:val="28"/>
                    <w:szCs w:val="28"/>
                    <w:lang w:eastAsia="zh-CN"/>
                  </w:rPr>
                  <w:fldChar w:fldCharType="end"/>
                </w:r>
              </w:p>
            </w:txbxContent>
          </v:textbox>
        </v:shape>
      </w:pict>
    </w: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51E77"/>
    <w:rsid w:val="00036C46"/>
    <w:rsid w:val="00073AE1"/>
    <w:rsid w:val="0009555F"/>
    <w:rsid w:val="000B6CDF"/>
    <w:rsid w:val="000E5E76"/>
    <w:rsid w:val="001A5258"/>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46419"/>
    <w:rsid w:val="00E51EE6"/>
    <w:rsid w:val="00E57D8B"/>
    <w:rsid w:val="00F27768"/>
    <w:rsid w:val="00F360EA"/>
    <w:rsid w:val="00F64635"/>
    <w:rsid w:val="00FC7390"/>
    <w:rsid w:val="010F7F0B"/>
    <w:rsid w:val="011F7C81"/>
    <w:rsid w:val="01396968"/>
    <w:rsid w:val="01415198"/>
    <w:rsid w:val="017C3CAE"/>
    <w:rsid w:val="01947EC5"/>
    <w:rsid w:val="01C4023A"/>
    <w:rsid w:val="02416576"/>
    <w:rsid w:val="02487C32"/>
    <w:rsid w:val="02D428E4"/>
    <w:rsid w:val="03514C20"/>
    <w:rsid w:val="038E6ECE"/>
    <w:rsid w:val="039A50F1"/>
    <w:rsid w:val="03D14A21"/>
    <w:rsid w:val="044B4CA8"/>
    <w:rsid w:val="04C16AD7"/>
    <w:rsid w:val="04DE51D9"/>
    <w:rsid w:val="04F42CC2"/>
    <w:rsid w:val="062A6E88"/>
    <w:rsid w:val="063778D6"/>
    <w:rsid w:val="06383F43"/>
    <w:rsid w:val="066A11CF"/>
    <w:rsid w:val="072D1C53"/>
    <w:rsid w:val="0772723B"/>
    <w:rsid w:val="07A94DB0"/>
    <w:rsid w:val="07F44FAD"/>
    <w:rsid w:val="08306020"/>
    <w:rsid w:val="08D410B6"/>
    <w:rsid w:val="08D810B3"/>
    <w:rsid w:val="093575F4"/>
    <w:rsid w:val="0A1942F3"/>
    <w:rsid w:val="0A281C11"/>
    <w:rsid w:val="0A855FD7"/>
    <w:rsid w:val="0A976C20"/>
    <w:rsid w:val="0ADA5469"/>
    <w:rsid w:val="0B3904E1"/>
    <w:rsid w:val="0B85702A"/>
    <w:rsid w:val="0BBC1A51"/>
    <w:rsid w:val="0BCB5818"/>
    <w:rsid w:val="0C676C0A"/>
    <w:rsid w:val="0D1341EA"/>
    <w:rsid w:val="0D35617D"/>
    <w:rsid w:val="0D4E7137"/>
    <w:rsid w:val="0D6C13E2"/>
    <w:rsid w:val="0D971908"/>
    <w:rsid w:val="0DB165EB"/>
    <w:rsid w:val="0E4F1C01"/>
    <w:rsid w:val="0E643758"/>
    <w:rsid w:val="0E774A27"/>
    <w:rsid w:val="0E984079"/>
    <w:rsid w:val="0ECD3E6D"/>
    <w:rsid w:val="0EF539DF"/>
    <w:rsid w:val="0EF96F82"/>
    <w:rsid w:val="11621EEA"/>
    <w:rsid w:val="11784E60"/>
    <w:rsid w:val="117F2534"/>
    <w:rsid w:val="11B43EAB"/>
    <w:rsid w:val="11C6348A"/>
    <w:rsid w:val="124845AB"/>
    <w:rsid w:val="135938A0"/>
    <w:rsid w:val="139A4F1A"/>
    <w:rsid w:val="13DA00F1"/>
    <w:rsid w:val="14021734"/>
    <w:rsid w:val="145D5DF5"/>
    <w:rsid w:val="153B2FD6"/>
    <w:rsid w:val="165D08D4"/>
    <w:rsid w:val="1688517E"/>
    <w:rsid w:val="17A71981"/>
    <w:rsid w:val="17BF728D"/>
    <w:rsid w:val="17EA5B4A"/>
    <w:rsid w:val="18240E46"/>
    <w:rsid w:val="18325521"/>
    <w:rsid w:val="1883271A"/>
    <w:rsid w:val="18B14BF8"/>
    <w:rsid w:val="18BA7924"/>
    <w:rsid w:val="192B164B"/>
    <w:rsid w:val="19933178"/>
    <w:rsid w:val="19A63388"/>
    <w:rsid w:val="19FC29E4"/>
    <w:rsid w:val="1A1C7A3F"/>
    <w:rsid w:val="1A2556E8"/>
    <w:rsid w:val="1A3B4FA2"/>
    <w:rsid w:val="1A455ED6"/>
    <w:rsid w:val="1A9458A7"/>
    <w:rsid w:val="1AFE1BCF"/>
    <w:rsid w:val="1B3B10B2"/>
    <w:rsid w:val="1BE61A9C"/>
    <w:rsid w:val="1BEF65DB"/>
    <w:rsid w:val="1C082982"/>
    <w:rsid w:val="1C121DE3"/>
    <w:rsid w:val="1C1E0BFD"/>
    <w:rsid w:val="1C74403E"/>
    <w:rsid w:val="1D4D0B5A"/>
    <w:rsid w:val="1D6767CC"/>
    <w:rsid w:val="1DBE5478"/>
    <w:rsid w:val="1E0C7EE2"/>
    <w:rsid w:val="1E7C2975"/>
    <w:rsid w:val="1E8B227D"/>
    <w:rsid w:val="1ED4061E"/>
    <w:rsid w:val="1F1A4680"/>
    <w:rsid w:val="1F7C124B"/>
    <w:rsid w:val="1FC24C50"/>
    <w:rsid w:val="20906E30"/>
    <w:rsid w:val="21451CA2"/>
    <w:rsid w:val="21565EF8"/>
    <w:rsid w:val="21712A48"/>
    <w:rsid w:val="21754D52"/>
    <w:rsid w:val="217655EB"/>
    <w:rsid w:val="219B4FA0"/>
    <w:rsid w:val="222C111E"/>
    <w:rsid w:val="225E2949"/>
    <w:rsid w:val="226924BD"/>
    <w:rsid w:val="229B0D6B"/>
    <w:rsid w:val="23885821"/>
    <w:rsid w:val="23AF3735"/>
    <w:rsid w:val="24071BDA"/>
    <w:rsid w:val="24D94F26"/>
    <w:rsid w:val="25285F4E"/>
    <w:rsid w:val="2548663C"/>
    <w:rsid w:val="255A1B23"/>
    <w:rsid w:val="262E0F37"/>
    <w:rsid w:val="26576E90"/>
    <w:rsid w:val="267C348F"/>
    <w:rsid w:val="26DF0305"/>
    <w:rsid w:val="26ED2106"/>
    <w:rsid w:val="270F1C3A"/>
    <w:rsid w:val="27584649"/>
    <w:rsid w:val="277363BC"/>
    <w:rsid w:val="27A95A2E"/>
    <w:rsid w:val="27BB1F4E"/>
    <w:rsid w:val="27C045FB"/>
    <w:rsid w:val="27CB21D1"/>
    <w:rsid w:val="27D66B6F"/>
    <w:rsid w:val="27D71B35"/>
    <w:rsid w:val="28262AD8"/>
    <w:rsid w:val="29202A60"/>
    <w:rsid w:val="297446F4"/>
    <w:rsid w:val="29BF66DF"/>
    <w:rsid w:val="2A15763D"/>
    <w:rsid w:val="2A3D58EC"/>
    <w:rsid w:val="2A676DC4"/>
    <w:rsid w:val="2AD54B62"/>
    <w:rsid w:val="2AE87375"/>
    <w:rsid w:val="2B8A7ED2"/>
    <w:rsid w:val="2B9122DF"/>
    <w:rsid w:val="2BD66AC7"/>
    <w:rsid w:val="2D3A2E80"/>
    <w:rsid w:val="2D6175D3"/>
    <w:rsid w:val="2E602E50"/>
    <w:rsid w:val="2E6A4922"/>
    <w:rsid w:val="2F4D061E"/>
    <w:rsid w:val="2F8844EF"/>
    <w:rsid w:val="2FA200C1"/>
    <w:rsid w:val="2FC33720"/>
    <w:rsid w:val="2FE50B13"/>
    <w:rsid w:val="2FF04FDE"/>
    <w:rsid w:val="303B6B69"/>
    <w:rsid w:val="305E3BBF"/>
    <w:rsid w:val="30AF6E52"/>
    <w:rsid w:val="30C85F17"/>
    <w:rsid w:val="30D95888"/>
    <w:rsid w:val="310352E5"/>
    <w:rsid w:val="3147209C"/>
    <w:rsid w:val="31752719"/>
    <w:rsid w:val="31EF0DC2"/>
    <w:rsid w:val="325B321B"/>
    <w:rsid w:val="326B15E5"/>
    <w:rsid w:val="32893016"/>
    <w:rsid w:val="32EA002C"/>
    <w:rsid w:val="32F169EA"/>
    <w:rsid w:val="330B2B61"/>
    <w:rsid w:val="335F4F67"/>
    <w:rsid w:val="33815637"/>
    <w:rsid w:val="33B71D43"/>
    <w:rsid w:val="343375BA"/>
    <w:rsid w:val="34B070D7"/>
    <w:rsid w:val="34CA49C7"/>
    <w:rsid w:val="34D24245"/>
    <w:rsid w:val="34EB2C01"/>
    <w:rsid w:val="352B1E2E"/>
    <w:rsid w:val="35366785"/>
    <w:rsid w:val="36104B1E"/>
    <w:rsid w:val="364116C1"/>
    <w:rsid w:val="36840A1B"/>
    <w:rsid w:val="36B7112E"/>
    <w:rsid w:val="374D0177"/>
    <w:rsid w:val="37C51D9A"/>
    <w:rsid w:val="37EA5F54"/>
    <w:rsid w:val="38043773"/>
    <w:rsid w:val="380A6106"/>
    <w:rsid w:val="380B72BE"/>
    <w:rsid w:val="388136B0"/>
    <w:rsid w:val="388B569C"/>
    <w:rsid w:val="38E84082"/>
    <w:rsid w:val="393C138C"/>
    <w:rsid w:val="39AA4600"/>
    <w:rsid w:val="39CB3909"/>
    <w:rsid w:val="39D702E2"/>
    <w:rsid w:val="3A15351F"/>
    <w:rsid w:val="3A33337C"/>
    <w:rsid w:val="3A8A4FDD"/>
    <w:rsid w:val="3AEA612D"/>
    <w:rsid w:val="3B8C21D0"/>
    <w:rsid w:val="3B96732B"/>
    <w:rsid w:val="3BDD60EF"/>
    <w:rsid w:val="3C103017"/>
    <w:rsid w:val="3C1137DF"/>
    <w:rsid w:val="3C3D6853"/>
    <w:rsid w:val="3C672565"/>
    <w:rsid w:val="3C86167F"/>
    <w:rsid w:val="3C9446DD"/>
    <w:rsid w:val="3D7F722E"/>
    <w:rsid w:val="3D8F0F5E"/>
    <w:rsid w:val="3DD77F9C"/>
    <w:rsid w:val="3DDC4506"/>
    <w:rsid w:val="3E625BC1"/>
    <w:rsid w:val="3E855494"/>
    <w:rsid w:val="3E8D278C"/>
    <w:rsid w:val="3EA92974"/>
    <w:rsid w:val="3EE759C5"/>
    <w:rsid w:val="3EF92CF7"/>
    <w:rsid w:val="3F2A2674"/>
    <w:rsid w:val="3F561C5C"/>
    <w:rsid w:val="401B4C48"/>
    <w:rsid w:val="40F831A3"/>
    <w:rsid w:val="412A7809"/>
    <w:rsid w:val="41344D7F"/>
    <w:rsid w:val="414B4201"/>
    <w:rsid w:val="415F0752"/>
    <w:rsid w:val="41C8610D"/>
    <w:rsid w:val="41D24028"/>
    <w:rsid w:val="42142DC2"/>
    <w:rsid w:val="423F3986"/>
    <w:rsid w:val="426A0B98"/>
    <w:rsid w:val="43C07C63"/>
    <w:rsid w:val="43DB43CB"/>
    <w:rsid w:val="44127A13"/>
    <w:rsid w:val="441E717C"/>
    <w:rsid w:val="4423067D"/>
    <w:rsid w:val="449C2970"/>
    <w:rsid w:val="44AC48C5"/>
    <w:rsid w:val="44D250AC"/>
    <w:rsid w:val="45340F3E"/>
    <w:rsid w:val="45554B3D"/>
    <w:rsid w:val="459E0606"/>
    <w:rsid w:val="46492FED"/>
    <w:rsid w:val="46A9772E"/>
    <w:rsid w:val="47152341"/>
    <w:rsid w:val="476E078C"/>
    <w:rsid w:val="47D91F87"/>
    <w:rsid w:val="4815506A"/>
    <w:rsid w:val="48285E35"/>
    <w:rsid w:val="483A06AA"/>
    <w:rsid w:val="4852601D"/>
    <w:rsid w:val="485F2301"/>
    <w:rsid w:val="486F34E2"/>
    <w:rsid w:val="487733AF"/>
    <w:rsid w:val="48E93A5A"/>
    <w:rsid w:val="48EB37E7"/>
    <w:rsid w:val="49161760"/>
    <w:rsid w:val="49743925"/>
    <w:rsid w:val="49B97DCF"/>
    <w:rsid w:val="4A456A75"/>
    <w:rsid w:val="4A993AAF"/>
    <w:rsid w:val="4AD939D9"/>
    <w:rsid w:val="4B1A4ABA"/>
    <w:rsid w:val="4B36493C"/>
    <w:rsid w:val="4B781386"/>
    <w:rsid w:val="4BBD2EE6"/>
    <w:rsid w:val="4CBE345D"/>
    <w:rsid w:val="4D081D46"/>
    <w:rsid w:val="4D332254"/>
    <w:rsid w:val="4D5068A9"/>
    <w:rsid w:val="4D714396"/>
    <w:rsid w:val="4D954B6A"/>
    <w:rsid w:val="4DDA7EF7"/>
    <w:rsid w:val="4E0E3BF4"/>
    <w:rsid w:val="4E8A31F3"/>
    <w:rsid w:val="4E9B7EDB"/>
    <w:rsid w:val="4EBB6E3B"/>
    <w:rsid w:val="4EF91977"/>
    <w:rsid w:val="4FB96905"/>
    <w:rsid w:val="5008705E"/>
    <w:rsid w:val="502A1FC6"/>
    <w:rsid w:val="503672AF"/>
    <w:rsid w:val="504F0FED"/>
    <w:rsid w:val="50F66131"/>
    <w:rsid w:val="50F85350"/>
    <w:rsid w:val="5127183E"/>
    <w:rsid w:val="515E6A02"/>
    <w:rsid w:val="518C4F48"/>
    <w:rsid w:val="51C24E6C"/>
    <w:rsid w:val="520355B7"/>
    <w:rsid w:val="524449C2"/>
    <w:rsid w:val="5262071D"/>
    <w:rsid w:val="52BF0BE6"/>
    <w:rsid w:val="5301400A"/>
    <w:rsid w:val="5342109D"/>
    <w:rsid w:val="536505DE"/>
    <w:rsid w:val="538123E9"/>
    <w:rsid w:val="53A05342"/>
    <w:rsid w:val="53E869D8"/>
    <w:rsid w:val="554A4508"/>
    <w:rsid w:val="55797632"/>
    <w:rsid w:val="55CE291D"/>
    <w:rsid w:val="55DC1B47"/>
    <w:rsid w:val="567027E8"/>
    <w:rsid w:val="56BC664A"/>
    <w:rsid w:val="56C04A34"/>
    <w:rsid w:val="56C84DDD"/>
    <w:rsid w:val="570025A3"/>
    <w:rsid w:val="57415C4B"/>
    <w:rsid w:val="579F2211"/>
    <w:rsid w:val="57F325D3"/>
    <w:rsid w:val="584B0E59"/>
    <w:rsid w:val="58CC18AD"/>
    <w:rsid w:val="58CE16AF"/>
    <w:rsid w:val="58D77D7C"/>
    <w:rsid w:val="58D85F3A"/>
    <w:rsid w:val="59745487"/>
    <w:rsid w:val="598B1FF9"/>
    <w:rsid w:val="5A164FDD"/>
    <w:rsid w:val="5A2F39ED"/>
    <w:rsid w:val="5A5C49AF"/>
    <w:rsid w:val="5A632A95"/>
    <w:rsid w:val="5ABE1483"/>
    <w:rsid w:val="5AE727EF"/>
    <w:rsid w:val="5B265A4F"/>
    <w:rsid w:val="5B5E1D33"/>
    <w:rsid w:val="5BEA0492"/>
    <w:rsid w:val="5C0A1460"/>
    <w:rsid w:val="5C1050BF"/>
    <w:rsid w:val="5C353A5C"/>
    <w:rsid w:val="5C530446"/>
    <w:rsid w:val="5C737D36"/>
    <w:rsid w:val="5C743E54"/>
    <w:rsid w:val="5C9F5A2D"/>
    <w:rsid w:val="5D632416"/>
    <w:rsid w:val="5DEB77A5"/>
    <w:rsid w:val="5E1A3911"/>
    <w:rsid w:val="5E647403"/>
    <w:rsid w:val="5E657D6D"/>
    <w:rsid w:val="5E9B599D"/>
    <w:rsid w:val="5EAE0B0D"/>
    <w:rsid w:val="5ED66D1A"/>
    <w:rsid w:val="5F411057"/>
    <w:rsid w:val="5F7C4D27"/>
    <w:rsid w:val="5FDA03FD"/>
    <w:rsid w:val="60682D89"/>
    <w:rsid w:val="608139B0"/>
    <w:rsid w:val="60836CB3"/>
    <w:rsid w:val="60DD7140"/>
    <w:rsid w:val="61A12BDF"/>
    <w:rsid w:val="62183730"/>
    <w:rsid w:val="622F41B6"/>
    <w:rsid w:val="628E0F1C"/>
    <w:rsid w:val="62BF16AB"/>
    <w:rsid w:val="636E668B"/>
    <w:rsid w:val="63C53FE5"/>
    <w:rsid w:val="63E355AB"/>
    <w:rsid w:val="64052D0A"/>
    <w:rsid w:val="642110D9"/>
    <w:rsid w:val="642D0C58"/>
    <w:rsid w:val="649647AA"/>
    <w:rsid w:val="64BF7FE2"/>
    <w:rsid w:val="64D828DC"/>
    <w:rsid w:val="64FA4964"/>
    <w:rsid w:val="65806720"/>
    <w:rsid w:val="66252C29"/>
    <w:rsid w:val="66264FB8"/>
    <w:rsid w:val="66640E6F"/>
    <w:rsid w:val="670703B5"/>
    <w:rsid w:val="67180DDD"/>
    <w:rsid w:val="67380F85"/>
    <w:rsid w:val="67894DCB"/>
    <w:rsid w:val="678D4E4C"/>
    <w:rsid w:val="67BC7C0D"/>
    <w:rsid w:val="681661C9"/>
    <w:rsid w:val="68513062"/>
    <w:rsid w:val="686F357E"/>
    <w:rsid w:val="687358C2"/>
    <w:rsid w:val="689E084E"/>
    <w:rsid w:val="68AF0472"/>
    <w:rsid w:val="691A331F"/>
    <w:rsid w:val="69396A3C"/>
    <w:rsid w:val="69760FD8"/>
    <w:rsid w:val="69D22914"/>
    <w:rsid w:val="6A31762F"/>
    <w:rsid w:val="6A46440B"/>
    <w:rsid w:val="6A9F6DCB"/>
    <w:rsid w:val="6AAF63E5"/>
    <w:rsid w:val="6AEA62E5"/>
    <w:rsid w:val="6B105138"/>
    <w:rsid w:val="6B15583A"/>
    <w:rsid w:val="6B261C35"/>
    <w:rsid w:val="6B4B15DA"/>
    <w:rsid w:val="6B5F3A61"/>
    <w:rsid w:val="6B6E000C"/>
    <w:rsid w:val="6B7C7EFB"/>
    <w:rsid w:val="6B9B5989"/>
    <w:rsid w:val="6BCD147C"/>
    <w:rsid w:val="6C0E5622"/>
    <w:rsid w:val="6C833920"/>
    <w:rsid w:val="6CAC250C"/>
    <w:rsid w:val="6D2B6EA8"/>
    <w:rsid w:val="6D2D75AA"/>
    <w:rsid w:val="6D9D26C1"/>
    <w:rsid w:val="6DC251F6"/>
    <w:rsid w:val="6DD9171B"/>
    <w:rsid w:val="6E0C4583"/>
    <w:rsid w:val="6E1338DB"/>
    <w:rsid w:val="6ED95C24"/>
    <w:rsid w:val="6F507439"/>
    <w:rsid w:val="6F5B20AC"/>
    <w:rsid w:val="6F9004CA"/>
    <w:rsid w:val="6FB90C6D"/>
    <w:rsid w:val="6FEC564D"/>
    <w:rsid w:val="7001622F"/>
    <w:rsid w:val="70357853"/>
    <w:rsid w:val="7068626B"/>
    <w:rsid w:val="70A2417F"/>
    <w:rsid w:val="710134BE"/>
    <w:rsid w:val="714D7A68"/>
    <w:rsid w:val="71D5202A"/>
    <w:rsid w:val="71E012A0"/>
    <w:rsid w:val="71ED250E"/>
    <w:rsid w:val="7228422C"/>
    <w:rsid w:val="7243196D"/>
    <w:rsid w:val="72E229D9"/>
    <w:rsid w:val="730E5C35"/>
    <w:rsid w:val="733B2575"/>
    <w:rsid w:val="735A69CC"/>
    <w:rsid w:val="73BB763B"/>
    <w:rsid w:val="74777411"/>
    <w:rsid w:val="74856474"/>
    <w:rsid w:val="74ED35B0"/>
    <w:rsid w:val="75210D76"/>
    <w:rsid w:val="75295B26"/>
    <w:rsid w:val="75302CE0"/>
    <w:rsid w:val="756B51AC"/>
    <w:rsid w:val="7584253B"/>
    <w:rsid w:val="75B23A71"/>
    <w:rsid w:val="75D8360C"/>
    <w:rsid w:val="75E80A5A"/>
    <w:rsid w:val="75E84F15"/>
    <w:rsid w:val="763F4521"/>
    <w:rsid w:val="76904C71"/>
    <w:rsid w:val="77046960"/>
    <w:rsid w:val="771F7E06"/>
    <w:rsid w:val="775F733C"/>
    <w:rsid w:val="776E125A"/>
    <w:rsid w:val="77976004"/>
    <w:rsid w:val="77D100C6"/>
    <w:rsid w:val="77D21E08"/>
    <w:rsid w:val="78722611"/>
    <w:rsid w:val="78931FBD"/>
    <w:rsid w:val="78BE0FF7"/>
    <w:rsid w:val="79326F59"/>
    <w:rsid w:val="797A28FD"/>
    <w:rsid w:val="79B46ECF"/>
    <w:rsid w:val="79B63201"/>
    <w:rsid w:val="79DA5E2A"/>
    <w:rsid w:val="7A0A2D8F"/>
    <w:rsid w:val="7A5050BB"/>
    <w:rsid w:val="7A635170"/>
    <w:rsid w:val="7B0043CE"/>
    <w:rsid w:val="7B055D83"/>
    <w:rsid w:val="7B127A1E"/>
    <w:rsid w:val="7B3E301D"/>
    <w:rsid w:val="7B450A02"/>
    <w:rsid w:val="7B5F53E8"/>
    <w:rsid w:val="7B6631E4"/>
    <w:rsid w:val="7BA83A65"/>
    <w:rsid w:val="7BD31CC4"/>
    <w:rsid w:val="7BDF48A8"/>
    <w:rsid w:val="7BEA2A52"/>
    <w:rsid w:val="7C6C4CF6"/>
    <w:rsid w:val="7C982CA0"/>
    <w:rsid w:val="7CFD539B"/>
    <w:rsid w:val="7D3F6257"/>
    <w:rsid w:val="7E7100B6"/>
    <w:rsid w:val="7E80592D"/>
    <w:rsid w:val="7E816B05"/>
    <w:rsid w:val="7F616636"/>
    <w:rsid w:val="7F66385B"/>
    <w:rsid w:val="7F951790"/>
    <w:rsid w:val="7F9F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qFormat/>
    <w:uiPriority w:val="0"/>
    <w:pPr>
      <w:ind w:left="100" w:leftChars="100" w:right="100" w:rightChars="100"/>
    </w:pPr>
  </w:style>
  <w:style w:type="paragraph" w:styleId="5">
    <w:name w:val="Body Text Indent"/>
    <w:basedOn w:val="1"/>
    <w:semiHidden/>
    <w:qFormat/>
    <w:uiPriority w:val="0"/>
    <w:pPr>
      <w:ind w:left="105" w:firstLine="1050" w:firstLineChars="328"/>
    </w:pPr>
    <w:rPr>
      <w:rFonts w:ascii="仿宋_GB2312"/>
      <w:szCs w:val="24"/>
    </w:rPr>
  </w:style>
  <w:style w:type="paragraph" w:styleId="6">
    <w:name w:val="Body Text Indent 2"/>
    <w:basedOn w:val="1"/>
    <w:qFormat/>
    <w:uiPriority w:val="0"/>
    <w:pPr>
      <w:spacing w:after="120" w:line="480" w:lineRule="auto"/>
      <w:ind w:left="200" w:leftChars="200"/>
    </w:pPr>
    <w:rPr>
      <w:rFonts w:ascii="仿宋_GB2312" w:eastAsia="仿宋_GB2312"/>
      <w:sz w:val="33"/>
      <w:szCs w:val="32"/>
    </w:rPr>
  </w:style>
  <w:style w:type="paragraph" w:styleId="7">
    <w:name w:val="Balloon Text"/>
    <w:basedOn w:val="1"/>
    <w:qFormat/>
    <w:uiPriority w:val="0"/>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spacing w:before="300" w:after="300" w:line="450" w:lineRule="atLeast"/>
      <w:jc w:val="left"/>
    </w:pPr>
    <w:rPr>
      <w:rFonts w:cs="Times New Roman"/>
      <w:b/>
      <w:color w:val="C71E1E"/>
      <w:kern w:val="0"/>
      <w:sz w:val="39"/>
      <w:szCs w:val="39"/>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customStyle="1" w:styleId="16">
    <w:name w:val="报告正文"/>
    <w:basedOn w:val="1"/>
    <w:qFormat/>
    <w:uiPriority w:val="99"/>
    <w:pPr>
      <w:spacing w:line="520" w:lineRule="exact"/>
      <w:ind w:firstLine="540" w:firstLineChars="225"/>
    </w:pPr>
    <w:rPr>
      <w:sz w:val="24"/>
    </w:rPr>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_Style 4"/>
    <w:qFormat/>
    <w:uiPriority w:val="19"/>
    <w:rPr>
      <w:rFonts w:eastAsia="Times New Roman"/>
      <w:i/>
      <w:iCs/>
      <w:color w:val="808080"/>
      <w:kern w:val="0"/>
      <w:sz w:val="20"/>
      <w:szCs w:val="20"/>
      <w:lang w:val="en-US"/>
    </w:rPr>
  </w:style>
  <w:style w:type="paragraph" w:styleId="20">
    <w:name w:val="List Paragraph"/>
    <w:basedOn w:val="1"/>
    <w:qFormat/>
    <w:uiPriority w:val="34"/>
    <w:pPr>
      <w:ind w:firstLine="420" w:firstLineChars="200"/>
    </w:pPr>
  </w:style>
  <w:style w:type="paragraph" w:customStyle="1" w:styleId="21">
    <w:name w:val="列表段落"/>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264</Words>
  <Characters>1506</Characters>
  <Lines>12</Lines>
  <Paragraphs>3</Paragraphs>
  <TotalTime>2</TotalTime>
  <ScaleCrop>false</ScaleCrop>
  <LinksUpToDate>false</LinksUpToDate>
  <CharactersWithSpaces>1767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Administrator</cp:lastModifiedBy>
  <cp:lastPrinted>2020-03-09T02:02:00Z</cp:lastPrinted>
  <dcterms:modified xsi:type="dcterms:W3CDTF">2023-07-19T02:18:13Z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KSOSaveFontToCloudKey">
    <vt:lpwstr>616347745_btnclosed</vt:lpwstr>
  </property>
  <property fmtid="{D5CDD505-2E9C-101B-9397-08002B2CF9AE}" pid="4" name="ICV">
    <vt:lpwstr>F13DBC7532404240B68C2A6420563FD5</vt:lpwstr>
  </property>
</Properties>
</file>