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关于《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重庆渝北区乡村振兴战略“十四五”规划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（征求意见稿）》的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起草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一、规划编制的背景和目的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全面贯彻党的十九届五中全会精神，深入学习贯彻习近平总书记对重庆提出的“两点”定位，“两地”“两高”目标，发挥“三个作用”和营造良好政治生态的重要指示和“建设成渝现代高效特色农业带”重大决策部署，认真落实中央、市委市政府全面推进乡村振兴的决策部署，加快将渝北区建成全市乡村振兴引领区、城乡融合示范区、成渝现代高效特色农业样板区，根据区委区政府工作安排，特编制《重庆渝北区乡村振兴战略“十四五”规划（2021-2025）》（征求意见稿）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规划在把握渝北区乡村发展规律和现状的基础上，按照产业兴旺、生态宜居、乡风文明、治理有效、生活富裕的总要求，明确了全区全面推进乡村振兴的时间表、任务书，重大项目、重点工作和政策措施，是全区全面推进乡村振兴的指导性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、规划的主要内容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规划由“规划背景、机遇挑战、重点任务、规划实施”等四个部分组成。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24"/>
        </w:rPr>
        <w:t>第一部分为规划背景。</w:t>
      </w:r>
      <w:r>
        <w:rPr>
          <w:rFonts w:ascii="Times New Roman" w:hAnsi="Times New Roman" w:eastAsia="方正仿宋_GBK" w:cs="Times New Roman"/>
          <w:sz w:val="32"/>
          <w:szCs w:val="24"/>
        </w:rPr>
        <w:t>一是重大意义；二是</w:t>
      </w:r>
      <w:r>
        <w:rPr>
          <w:rFonts w:ascii="Times New Roman" w:hAnsi="Times New Roman" w:eastAsia="方正仿宋_GBK" w:cs="Times New Roman"/>
          <w:sz w:val="32"/>
          <w:szCs w:val="32"/>
        </w:rPr>
        <w:t>“十三五”时期发展回顾，系统总结全区“十三区”乡村振兴取得成效；三是阐述渝北区乡村振兴过程中一些亟待解决的问题；四是从全球、全国、全市以及渝北区等多个维度，阐述“十四五”期间渝北区乡村振兴发展所面临的形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24"/>
        </w:rPr>
        <w:t>第二部分为总体要求。</w:t>
      </w:r>
      <w:r>
        <w:rPr>
          <w:rFonts w:ascii="Times New Roman" w:hAnsi="Times New Roman" w:eastAsia="方正仿宋_GBK" w:cs="Times New Roman"/>
          <w:sz w:val="32"/>
          <w:szCs w:val="32"/>
        </w:rPr>
        <w:t>一是指导思想；</w:t>
      </w:r>
      <w:bookmarkStart w:id="0" w:name="_Toc76392992"/>
      <w:bookmarkStart w:id="1" w:name="_Toc56969988"/>
      <w:r>
        <w:rPr>
          <w:rFonts w:ascii="Times New Roman" w:hAnsi="Times New Roman" w:eastAsia="方正仿宋_GBK" w:cs="Times New Roman"/>
          <w:sz w:val="32"/>
          <w:szCs w:val="32"/>
        </w:rPr>
        <w:t>二是基本原则</w:t>
      </w:r>
      <w:bookmarkEnd w:id="0"/>
      <w:bookmarkEnd w:id="1"/>
      <w:r>
        <w:rPr>
          <w:rFonts w:ascii="Times New Roman" w:hAnsi="Times New Roman" w:eastAsia="方正仿宋_GBK" w:cs="Times New Roman"/>
          <w:sz w:val="32"/>
          <w:szCs w:val="32"/>
        </w:rPr>
        <w:t>；三是发展目标。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24"/>
        </w:rPr>
        <w:t>第三部分为重点任务。</w:t>
      </w:r>
      <w:r>
        <w:rPr>
          <w:rFonts w:ascii="Times New Roman" w:hAnsi="Times New Roman" w:eastAsia="方正仿宋_GBK" w:cs="Times New Roman"/>
          <w:sz w:val="32"/>
          <w:szCs w:val="32"/>
        </w:rPr>
        <w:t>一是优化乡村发展格局，主要包括重塑乡村振兴空间、优化乡村发展布局；二是</w:t>
      </w:r>
      <w:bookmarkStart w:id="2" w:name="_Hlk55835157"/>
      <w:r>
        <w:rPr>
          <w:rFonts w:ascii="Times New Roman" w:hAnsi="Times New Roman" w:eastAsia="方正仿宋_GBK" w:cs="Times New Roman"/>
          <w:sz w:val="32"/>
          <w:szCs w:val="32"/>
        </w:rPr>
        <w:t>提高农业质量效益和竞争力</w:t>
      </w:r>
      <w:bookmarkEnd w:id="2"/>
      <w:r>
        <w:rPr>
          <w:rFonts w:ascii="Times New Roman" w:hAnsi="Times New Roman" w:eastAsia="方正仿宋_GBK" w:cs="Times New Roman"/>
          <w:sz w:val="32"/>
          <w:szCs w:val="32"/>
        </w:rPr>
        <w:t>，主要包括夯实农业生产能力基础、打造农业全产业链、建立现代农业经营体系、强化农业科技支撑、持续发展精品乡村旅游、拓宽农民增收渠道；三是实施乡村建设行动，主要包括加强乡村公共基础设施建设、完善乡村公共服务体系建设；四是全面深化农村改革，主要包括深化农村集体产权制度改革、深化农村集体土地制度改革、健全生态系统保护制度、深化农村金融服务综合改革、探索城乡融合发展体制机制和政策体系；五是持续巩固拓展脱贫攻坚成果，主要包括保持主要帮扶政策总体稳定、健全防止返贫监测和帮扶机制、巩固“两不愁三保障”成果、健全农村社会保障和救助制度、加强脱贫攻坚与乡村振兴政策有效衔接；六是强化振兴人才支撑，主要包括培育新型职业农民、回引返乡人才、加强农村专业人才队伍建设；七是建设生态宜居乡村，主要包括改善农村人居环境、持续改善农村生态环境；八是</w:t>
      </w:r>
      <w:bookmarkStart w:id="3" w:name="_Toc76393002"/>
      <w:r>
        <w:rPr>
          <w:rFonts w:ascii="Times New Roman" w:hAnsi="Times New Roman" w:eastAsia="方正仿宋_GBK" w:cs="Times New Roman"/>
          <w:sz w:val="32"/>
          <w:szCs w:val="32"/>
        </w:rPr>
        <w:t>加强乡风文明建设</w:t>
      </w:r>
      <w:bookmarkEnd w:id="3"/>
      <w:r>
        <w:rPr>
          <w:rFonts w:ascii="Times New Roman" w:hAnsi="Times New Roman" w:eastAsia="方正仿宋_GBK" w:cs="Times New Roman"/>
          <w:sz w:val="32"/>
          <w:szCs w:val="32"/>
        </w:rPr>
        <w:t>，主要包括加强农村思想道德建设、推进农村移风易俗、推动优秀传统文化进农家；九是健全乡村治理体系，主要包括加强农村基层党组织建设、强化农村基层党组织建设责任与保障、提升基层政权工作水平、促</w:t>
      </w:r>
      <w:bookmarkStart w:id="5" w:name="_GoBack"/>
      <w:bookmarkEnd w:id="5"/>
      <w:r>
        <w:rPr>
          <w:rFonts w:ascii="Times New Roman" w:hAnsi="Times New Roman" w:eastAsia="方正仿宋_GBK" w:cs="Times New Roman"/>
          <w:sz w:val="32"/>
          <w:szCs w:val="32"/>
        </w:rPr>
        <w:t>进自治法治德治有机结合；十是加快建设川渝毗邻区现代高效特色农业示范园，主要包括协同打造山地生态农业典范、协同推动“农业+”多产融合现代农业发展、强化环境保护联防共治。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bookmarkStart w:id="4" w:name="_Toc76393003"/>
      <w:r>
        <w:rPr>
          <w:rFonts w:hint="eastAsia" w:ascii="方正楷体_GBK" w:hAnsi="方正楷体_GBK" w:eastAsia="方正楷体_GBK" w:cs="方正楷体_GBK"/>
          <w:sz w:val="32"/>
          <w:szCs w:val="24"/>
        </w:rPr>
        <w:t>第四部分为规划实施。</w:t>
      </w:r>
      <w:r>
        <w:rPr>
          <w:rFonts w:ascii="Times New Roman" w:hAnsi="Times New Roman" w:eastAsia="方正仿宋_GBK" w:cs="Times New Roman"/>
          <w:sz w:val="32"/>
          <w:szCs w:val="32"/>
        </w:rPr>
        <w:t>主要包括</w:t>
      </w:r>
      <w:r>
        <w:rPr>
          <w:rFonts w:ascii="Times New Roman" w:hAnsi="Times New Roman" w:eastAsia="方正仿宋_GBK" w:cs="Times New Roman"/>
          <w:sz w:val="32"/>
          <w:szCs w:val="24"/>
        </w:rPr>
        <w:t>加强组织领导、统筹规划落实、强化资金保障、做好环境评估、科学评估考核。</w:t>
      </w:r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03155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B6"/>
    <w:rsid w:val="00030364"/>
    <w:rsid w:val="00040DCD"/>
    <w:rsid w:val="00041549"/>
    <w:rsid w:val="000429B8"/>
    <w:rsid w:val="00100B51"/>
    <w:rsid w:val="00137850"/>
    <w:rsid w:val="00150412"/>
    <w:rsid w:val="001E7077"/>
    <w:rsid w:val="002029AF"/>
    <w:rsid w:val="002C792C"/>
    <w:rsid w:val="002F3F99"/>
    <w:rsid w:val="003B0325"/>
    <w:rsid w:val="00413134"/>
    <w:rsid w:val="00454960"/>
    <w:rsid w:val="00482F9B"/>
    <w:rsid w:val="004954D2"/>
    <w:rsid w:val="00495C33"/>
    <w:rsid w:val="00507112"/>
    <w:rsid w:val="00526E55"/>
    <w:rsid w:val="0057003F"/>
    <w:rsid w:val="00570CD5"/>
    <w:rsid w:val="005835A9"/>
    <w:rsid w:val="00583F9A"/>
    <w:rsid w:val="00592B92"/>
    <w:rsid w:val="005C4933"/>
    <w:rsid w:val="005D2EE2"/>
    <w:rsid w:val="00605DAE"/>
    <w:rsid w:val="00624DB6"/>
    <w:rsid w:val="006469A2"/>
    <w:rsid w:val="00646E8E"/>
    <w:rsid w:val="00655403"/>
    <w:rsid w:val="006C0ABF"/>
    <w:rsid w:val="006F1BE8"/>
    <w:rsid w:val="00712D02"/>
    <w:rsid w:val="00736A10"/>
    <w:rsid w:val="0077619E"/>
    <w:rsid w:val="00793E32"/>
    <w:rsid w:val="007960C9"/>
    <w:rsid w:val="0082243C"/>
    <w:rsid w:val="008401AF"/>
    <w:rsid w:val="00870ED8"/>
    <w:rsid w:val="008A31A3"/>
    <w:rsid w:val="008D467A"/>
    <w:rsid w:val="008F705A"/>
    <w:rsid w:val="00955942"/>
    <w:rsid w:val="009F57FC"/>
    <w:rsid w:val="00A17B9C"/>
    <w:rsid w:val="00A56393"/>
    <w:rsid w:val="00A64093"/>
    <w:rsid w:val="00AD69C6"/>
    <w:rsid w:val="00BA12D2"/>
    <w:rsid w:val="00BF2123"/>
    <w:rsid w:val="00C41E3D"/>
    <w:rsid w:val="00C47E85"/>
    <w:rsid w:val="00CB1675"/>
    <w:rsid w:val="00CD4CD4"/>
    <w:rsid w:val="00CE14DC"/>
    <w:rsid w:val="00D03022"/>
    <w:rsid w:val="00D31BFC"/>
    <w:rsid w:val="00D31EA5"/>
    <w:rsid w:val="00D415DD"/>
    <w:rsid w:val="00DF305D"/>
    <w:rsid w:val="00E211EC"/>
    <w:rsid w:val="00E25CB6"/>
    <w:rsid w:val="00E4169F"/>
    <w:rsid w:val="00E56D7B"/>
    <w:rsid w:val="00E61052"/>
    <w:rsid w:val="00E720DF"/>
    <w:rsid w:val="00EE579E"/>
    <w:rsid w:val="00EE6484"/>
    <w:rsid w:val="00EF672D"/>
    <w:rsid w:val="00F04D7B"/>
    <w:rsid w:val="00F46E64"/>
    <w:rsid w:val="00F7522F"/>
    <w:rsid w:val="00F9318F"/>
    <w:rsid w:val="00FF1B98"/>
    <w:rsid w:val="00FF2AA2"/>
    <w:rsid w:val="0F795B5C"/>
    <w:rsid w:val="326247C4"/>
    <w:rsid w:val="744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</w:pPr>
    <w:rPr>
      <w:rFonts w:ascii="黑体" w:hAnsi="黑体" w:eastAsia="黑体" w:cs="Times New Roman"/>
      <w:kern w:val="0"/>
      <w:sz w:val="28"/>
      <w:szCs w:val="28"/>
    </w:rPr>
  </w:style>
  <w:style w:type="paragraph" w:styleId="5">
    <w:name w:val="toc 2"/>
    <w:basedOn w:val="1"/>
    <w:next w:val="1"/>
    <w:unhideWhenUsed/>
    <w:qFormat/>
    <w:uiPriority w:val="39"/>
    <w:pPr>
      <w:tabs>
        <w:tab w:val="right" w:leader="dot" w:pos="8296"/>
      </w:tabs>
      <w:adjustRightInd w:val="0"/>
      <w:snapToGrid w:val="0"/>
      <w:ind w:left="420" w:leftChars="200"/>
    </w:pPr>
    <w:rPr>
      <w:rFonts w:ascii="Times New Roman" w:hAnsi="Times New Roman" w:eastAsia="楷体" w:cs="Times New Roman"/>
      <w:kern w:val="0"/>
      <w:sz w:val="28"/>
      <w:szCs w:val="2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3"/>
    <w:uiPriority w:val="99"/>
    <w:rPr>
      <w:sz w:val="18"/>
      <w:szCs w:val="18"/>
    </w:rPr>
  </w:style>
  <w:style w:type="character" w:customStyle="1" w:styleId="11">
    <w:name w:val="页脚 字符"/>
    <w:basedOn w:val="8"/>
    <w:link w:val="2"/>
    <w:qFormat/>
    <w:uiPriority w:val="99"/>
    <w:rPr>
      <w:sz w:val="18"/>
      <w:szCs w:val="18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256</Words>
  <Characters>1460</Characters>
  <Lines>12</Lines>
  <Paragraphs>3</Paragraphs>
  <TotalTime>6</TotalTime>
  <ScaleCrop>false</ScaleCrop>
  <LinksUpToDate>false</LinksUpToDate>
  <CharactersWithSpaces>1713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2021-09-20T06:43:00Z</dcterms:created>
  <dc:creator>bai jiafei</dc:creator>
  <cp:lastModifiedBy>雨燕</cp:lastModifiedBy>
  <dcterms:modified xsi:type="dcterms:W3CDTF">2021-09-24T03:05:44Z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262F322122FC407AB88626928C6986D4</vt:lpwstr>
  </property>
</Properties>
</file>