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F7" w:rsidRDefault="005E62F7">
      <w:pPr>
        <w:spacing w:line="560" w:lineRule="exact"/>
        <w:jc w:val="center"/>
        <w:rPr>
          <w:rFonts w:eastAsia="方正小标宋_GBK"/>
          <w:sz w:val="44"/>
          <w:szCs w:val="44"/>
        </w:rPr>
      </w:pPr>
    </w:p>
    <w:p w:rsidR="005E62F7" w:rsidRDefault="005E62F7">
      <w:pPr>
        <w:pStyle w:val="Default"/>
        <w:rPr>
          <w:rFonts w:ascii="Times New Roman" w:eastAsia="方正仿宋_GBK" w:hAnsi="Times New Roman" w:cs="Times New Roman"/>
          <w:sz w:val="32"/>
          <w:szCs w:val="32"/>
        </w:rPr>
      </w:pPr>
    </w:p>
    <w:p w:rsidR="005E62F7" w:rsidRDefault="005E62F7">
      <w:pPr>
        <w:pStyle w:val="Default"/>
        <w:rPr>
          <w:rFonts w:ascii="Times New Roman" w:eastAsia="方正仿宋_GBK" w:hAnsi="Times New Roman" w:cs="Times New Roman"/>
          <w:sz w:val="32"/>
          <w:szCs w:val="32"/>
        </w:rPr>
      </w:pPr>
    </w:p>
    <w:p w:rsidR="005E62F7" w:rsidRDefault="005E62F7">
      <w:pPr>
        <w:pStyle w:val="Default"/>
        <w:rPr>
          <w:rFonts w:ascii="Times New Roman" w:eastAsia="方正仿宋_GBK" w:hAnsi="Times New Roman" w:cs="Times New Roman"/>
          <w:sz w:val="32"/>
          <w:szCs w:val="32"/>
        </w:rPr>
      </w:pPr>
    </w:p>
    <w:p w:rsidR="005E62F7" w:rsidRDefault="005E62F7">
      <w:pPr>
        <w:pStyle w:val="5"/>
      </w:pPr>
    </w:p>
    <w:p w:rsidR="005E62F7" w:rsidRDefault="006524E5">
      <w:pPr>
        <w:pStyle w:val="Default"/>
        <w:rPr>
          <w:rFonts w:ascii="Times New Roman" w:eastAsia="方正仿宋_GBK" w:hAnsi="Times New Roman" w:cs="Times New Roman"/>
          <w:sz w:val="32"/>
          <w:szCs w:val="32"/>
        </w:rPr>
      </w:pPr>
      <w:r>
        <w:rPr>
          <w:rFonts w:ascii="Times New Roman" w:eastAsia="黑体" w:hAnsi="Times New Roman" w:cs="Times New Roman"/>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85pt;margin-top:218.45pt;width:413.85pt;height:56.7pt;z-index:251664384;mso-position-horizontal-relative:margin;mso-position-vertical-relative:page;mso-width-relative:page;mso-height-relative:page" fillcolor="#ed1c24" stroked="f" strokecolor="red">
            <v:textpath style="font-family:&quot;方正小标宋_GBK&quot;" trim="t" fitpath="t" string="重庆市渝北区民政局文件"/>
            <w10:wrap anchorx="margin" anchory="page"/>
          </v:shape>
        </w:pict>
      </w:r>
    </w:p>
    <w:p w:rsidR="005E62F7" w:rsidRDefault="005E62F7">
      <w:pPr>
        <w:pStyle w:val="5"/>
        <w:ind w:left="0"/>
      </w:pPr>
    </w:p>
    <w:p w:rsidR="005E62F7" w:rsidRDefault="005E62F7">
      <w:pPr>
        <w:pStyle w:val="5"/>
      </w:pPr>
    </w:p>
    <w:p w:rsidR="005E62F7" w:rsidRDefault="006524E5">
      <w:pPr>
        <w:tabs>
          <w:tab w:val="left" w:pos="3240"/>
        </w:tabs>
        <w:jc w:val="center"/>
      </w:pPr>
      <w:bookmarkStart w:id="0" w:name="_GoBack"/>
      <w:r>
        <w:rPr>
          <w:szCs w:val="32"/>
        </w:rPr>
        <w:t>渝北民〔</w:t>
      </w:r>
      <w:r>
        <w:rPr>
          <w:szCs w:val="32"/>
        </w:rPr>
        <w:t>202</w:t>
      </w:r>
      <w:r>
        <w:rPr>
          <w:rFonts w:hint="eastAsia"/>
          <w:szCs w:val="32"/>
        </w:rPr>
        <w:t>4</w:t>
      </w:r>
      <w:r>
        <w:rPr>
          <w:szCs w:val="32"/>
        </w:rPr>
        <w:t>〕</w:t>
      </w:r>
      <w:r>
        <w:rPr>
          <w:rFonts w:hint="eastAsia"/>
          <w:szCs w:val="32"/>
        </w:rPr>
        <w:t>106</w:t>
      </w:r>
      <w:r>
        <w:rPr>
          <w:rFonts w:hint="eastAsia"/>
          <w:szCs w:val="32"/>
        </w:rPr>
        <w:t xml:space="preserve"> </w:t>
      </w:r>
      <w:r>
        <w:rPr>
          <w:szCs w:val="32"/>
        </w:rPr>
        <w:t>号</w:t>
      </w:r>
    </w:p>
    <w:bookmarkEnd w:id="0"/>
    <w:p w:rsidR="005E62F7" w:rsidRDefault="006524E5">
      <w:pPr>
        <w:snapToGrid w:val="0"/>
        <w:spacing w:line="400" w:lineRule="exact"/>
      </w:pPr>
      <w:r>
        <w:rPr>
          <w:noProof/>
          <w:szCs w:val="32"/>
        </w:rPr>
        <mc:AlternateContent>
          <mc:Choice Requires="wps">
            <w:drawing>
              <wp:anchor distT="0" distB="0" distL="114300" distR="114300" simplePos="0" relativeHeight="251663360" behindDoc="0" locked="0" layoutInCell="1" allowOverlap="1">
                <wp:simplePos x="0" y="0"/>
                <wp:positionH relativeFrom="column">
                  <wp:posOffset>-105410</wp:posOffset>
                </wp:positionH>
                <wp:positionV relativeFrom="paragraph">
                  <wp:posOffset>25400</wp:posOffset>
                </wp:positionV>
                <wp:extent cx="5904230" cy="0"/>
                <wp:effectExtent l="0" t="9525" r="1270" b="9525"/>
                <wp:wrapNone/>
                <wp:docPr id="4" name="直接箭头连接符 4"/>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8.3pt;margin-top:2pt;height:0pt;width:464.9pt;z-index:251663360;mso-width-relative:page;mso-height-relative:page;" filled="f" stroked="t" coordsize="21600,21600" o:gfxdata="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qb3Q1AAAAAcBAAAPAAAAAAAAAAEAIAAAACIAAABkcnMvZG93&#10;bnJldi54bWxQSwECFAAUAAAACACHTuJASPGOPwQCAAD7AwAADgAAAAAAAAABACAAAAAjAQAAZHJz&#10;L2Uyb0RvYy54bWxQSwUGAAAAAAYABgBZAQAAmQUAAAAA&#10;">
                <v:fill on="f" focussize="0,0"/>
                <v:stroke weight="1.5pt" color="#FF0000" joinstyle="round"/>
                <v:imagedata o:title=""/>
                <o:lock v:ext="edit" aspectratio="f"/>
              </v:shape>
            </w:pict>
          </mc:Fallback>
        </mc:AlternateContent>
      </w:r>
    </w:p>
    <w:p w:rsidR="005E62F7" w:rsidRDefault="005E62F7">
      <w:pPr>
        <w:spacing w:line="560" w:lineRule="exact"/>
        <w:ind w:firstLineChars="600" w:firstLine="2640"/>
        <w:rPr>
          <w:rFonts w:eastAsia="方正小标宋_GBK"/>
          <w:sz w:val="44"/>
          <w:szCs w:val="44"/>
        </w:rPr>
      </w:pPr>
    </w:p>
    <w:p w:rsidR="005E62F7" w:rsidRDefault="006524E5">
      <w:pPr>
        <w:spacing w:line="560" w:lineRule="exact"/>
        <w:ind w:firstLineChars="600" w:firstLine="2640"/>
        <w:rPr>
          <w:rFonts w:eastAsia="方正小标宋_GBK"/>
          <w:sz w:val="44"/>
          <w:szCs w:val="44"/>
        </w:rPr>
      </w:pPr>
      <w:r>
        <w:rPr>
          <w:rFonts w:eastAsia="方正小标宋_GBK" w:hint="eastAsia"/>
          <w:sz w:val="44"/>
          <w:szCs w:val="44"/>
        </w:rPr>
        <w:t>重庆市渝北区民政局</w:t>
      </w:r>
    </w:p>
    <w:p w:rsidR="005E62F7" w:rsidRDefault="006524E5">
      <w:pPr>
        <w:snapToGrid w:val="0"/>
        <w:spacing w:line="560" w:lineRule="exact"/>
        <w:ind w:left="1760" w:hangingChars="400" w:hanging="1760"/>
        <w:jc w:val="center"/>
        <w:rPr>
          <w:rFonts w:eastAsia="方正小标宋_GBK"/>
          <w:sz w:val="44"/>
          <w:szCs w:val="44"/>
        </w:rPr>
      </w:pPr>
      <w:r>
        <w:rPr>
          <w:rFonts w:eastAsia="方正小标宋_GBK" w:hint="eastAsia"/>
          <w:sz w:val="44"/>
          <w:szCs w:val="44"/>
        </w:rPr>
        <w:t>关于印发</w:t>
      </w:r>
      <w:r>
        <w:rPr>
          <w:rFonts w:eastAsia="方正小标宋_GBK" w:hint="eastAsia"/>
          <w:color w:val="000000"/>
          <w:sz w:val="44"/>
          <w:szCs w:val="44"/>
        </w:rPr>
        <w:t>《</w:t>
      </w:r>
      <w:r>
        <w:rPr>
          <w:rFonts w:eastAsia="方正小标宋_GBK" w:hint="eastAsia"/>
          <w:sz w:val="44"/>
          <w:szCs w:val="44"/>
        </w:rPr>
        <w:t>2024</w:t>
      </w:r>
      <w:r>
        <w:rPr>
          <w:rFonts w:eastAsia="方正小标宋_GBK" w:hint="eastAsia"/>
          <w:sz w:val="44"/>
          <w:szCs w:val="44"/>
        </w:rPr>
        <w:t>年重庆市渝北区乡镇行政</w:t>
      </w:r>
      <w:r>
        <w:rPr>
          <w:rFonts w:eastAsia="方正小标宋_GBK" w:hint="eastAsia"/>
          <w:sz w:val="44"/>
          <w:szCs w:val="44"/>
        </w:rPr>
        <w:t>区域</w:t>
      </w:r>
    </w:p>
    <w:p w:rsidR="005E62F7" w:rsidRDefault="006524E5">
      <w:pPr>
        <w:snapToGrid w:val="0"/>
        <w:spacing w:line="560" w:lineRule="exact"/>
        <w:ind w:left="1760" w:hangingChars="400" w:hanging="1760"/>
        <w:jc w:val="center"/>
        <w:rPr>
          <w:rFonts w:eastAsia="方正小标宋_GBK"/>
          <w:color w:val="000000"/>
          <w:sz w:val="44"/>
          <w:szCs w:val="44"/>
        </w:rPr>
      </w:pPr>
      <w:r>
        <w:rPr>
          <w:rFonts w:eastAsia="方正小标宋_GBK" w:hint="eastAsia"/>
          <w:sz w:val="44"/>
          <w:szCs w:val="44"/>
        </w:rPr>
        <w:t>界线勘定工作实施方案</w:t>
      </w:r>
      <w:r>
        <w:rPr>
          <w:rFonts w:eastAsia="方正小标宋_GBK" w:hint="eastAsia"/>
          <w:color w:val="000000"/>
          <w:sz w:val="44"/>
          <w:szCs w:val="44"/>
        </w:rPr>
        <w:t>》的通知</w:t>
      </w:r>
    </w:p>
    <w:p w:rsidR="005E62F7" w:rsidRDefault="005E62F7">
      <w:pPr>
        <w:spacing w:line="560" w:lineRule="exact"/>
        <w:jc w:val="center"/>
      </w:pPr>
    </w:p>
    <w:p w:rsidR="005E62F7" w:rsidRDefault="006524E5">
      <w:pPr>
        <w:adjustRightInd w:val="0"/>
        <w:snapToGrid w:val="0"/>
        <w:spacing w:line="560" w:lineRule="exact"/>
        <w:jc w:val="left"/>
        <w:rPr>
          <w:szCs w:val="32"/>
        </w:rPr>
      </w:pPr>
      <w:r>
        <w:rPr>
          <w:rFonts w:hint="eastAsia"/>
          <w:szCs w:val="32"/>
        </w:rPr>
        <w:t>两路街道办事处、王家街道办事处、回兴街道办事处、悦来街道办事处、仙桃街道办事处、礼嘉街道办事处、石船镇人民政府、</w:t>
      </w:r>
      <w:r>
        <w:rPr>
          <w:rFonts w:hint="eastAsia"/>
          <w:szCs w:val="32"/>
        </w:rPr>
        <w:t>洛碛</w:t>
      </w:r>
      <w:r>
        <w:rPr>
          <w:rFonts w:hint="eastAsia"/>
          <w:szCs w:val="32"/>
        </w:rPr>
        <w:t>镇人民政府、龙兴镇人民政府、大湾镇人民政府、古路镇人民政府、统景镇人民政府、</w:t>
      </w:r>
      <w:r>
        <w:rPr>
          <w:rFonts w:hint="eastAsia"/>
          <w:szCs w:val="32"/>
        </w:rPr>
        <w:t>大盛</w:t>
      </w:r>
      <w:r>
        <w:rPr>
          <w:rFonts w:hint="eastAsia"/>
          <w:szCs w:val="32"/>
        </w:rPr>
        <w:t>镇人民政府、木耳镇人民政府、兴隆镇人民政府、茨竹镇人民政府、玉峰山镇人民政府</w:t>
      </w:r>
      <w:r>
        <w:rPr>
          <w:szCs w:val="32"/>
        </w:rPr>
        <w:t>：</w:t>
      </w:r>
    </w:p>
    <w:p w:rsidR="005E62F7" w:rsidRDefault="006524E5">
      <w:pPr>
        <w:spacing w:line="560" w:lineRule="exact"/>
        <w:ind w:firstLineChars="200" w:firstLine="640"/>
        <w:jc w:val="left"/>
        <w:rPr>
          <w:rFonts w:ascii="方正仿宋_GBK" w:hAnsi="方正仿宋_GBK" w:cs="方正仿宋_GBK"/>
          <w:bCs/>
          <w:szCs w:val="32"/>
        </w:rPr>
      </w:pPr>
      <w:r>
        <w:rPr>
          <w:rFonts w:ascii="方正仿宋_GBK" w:hAnsi="方正仿宋_GBK" w:cs="方正仿宋_GBK" w:hint="eastAsia"/>
          <w:szCs w:val="32"/>
        </w:rPr>
        <w:t>现将</w:t>
      </w:r>
      <w:r>
        <w:rPr>
          <w:rFonts w:ascii="方正仿宋_GBK" w:hAnsi="方正仿宋_GBK" w:cs="方正仿宋_GBK" w:hint="eastAsia"/>
          <w:bCs/>
          <w:szCs w:val="32"/>
        </w:rPr>
        <w:t>《</w:t>
      </w:r>
      <w:r>
        <w:rPr>
          <w:rFonts w:ascii="方正仿宋_GBK" w:hAnsi="方正仿宋_GBK" w:cs="方正仿宋_GBK" w:hint="eastAsia"/>
          <w:bCs/>
          <w:szCs w:val="32"/>
        </w:rPr>
        <w:t>2024</w:t>
      </w:r>
      <w:r>
        <w:rPr>
          <w:rFonts w:ascii="方正仿宋_GBK" w:hAnsi="方正仿宋_GBK" w:cs="方正仿宋_GBK" w:hint="eastAsia"/>
          <w:bCs/>
          <w:szCs w:val="32"/>
        </w:rPr>
        <w:t>年</w:t>
      </w:r>
      <w:r>
        <w:rPr>
          <w:rFonts w:ascii="方正仿宋_GBK" w:hAnsi="方正仿宋_GBK" w:cs="方正仿宋_GBK"/>
          <w:szCs w:val="32"/>
        </w:rPr>
        <w:t>重庆市渝北区乡镇行政区域界线勘定</w:t>
      </w:r>
      <w:r>
        <w:rPr>
          <w:rFonts w:ascii="方正仿宋_GBK" w:hAnsi="方正仿宋_GBK" w:cs="方正仿宋_GBK" w:hint="eastAsia"/>
          <w:szCs w:val="32"/>
        </w:rPr>
        <w:t>工作</w:t>
      </w:r>
      <w:r>
        <w:rPr>
          <w:rFonts w:ascii="方正仿宋_GBK" w:hAnsi="方正仿宋_GBK" w:cs="方正仿宋_GBK"/>
          <w:szCs w:val="32"/>
        </w:rPr>
        <w:t>实施方案</w:t>
      </w:r>
      <w:r>
        <w:rPr>
          <w:rFonts w:ascii="方正仿宋_GBK" w:hAnsi="方正仿宋_GBK" w:cs="方正仿宋_GBK" w:hint="eastAsia"/>
          <w:bCs/>
          <w:szCs w:val="32"/>
        </w:rPr>
        <w:t>》</w:t>
      </w:r>
      <w:r>
        <w:rPr>
          <w:rFonts w:ascii="方正仿宋_GBK" w:hAnsi="方正仿宋_GBK" w:cs="方正仿宋_GBK" w:hint="eastAsia"/>
          <w:szCs w:val="32"/>
        </w:rPr>
        <w:t>印发给你们，</w:t>
      </w:r>
      <w:r>
        <w:rPr>
          <w:rFonts w:ascii="方正仿宋_GBK" w:hAnsi="方正仿宋_GBK" w:cs="方正仿宋_GBK" w:hint="eastAsia"/>
          <w:bCs/>
          <w:szCs w:val="32"/>
        </w:rPr>
        <w:t>请遵照实施。</w:t>
      </w:r>
    </w:p>
    <w:p w:rsidR="005E62F7" w:rsidRDefault="006524E5">
      <w:pPr>
        <w:spacing w:line="560" w:lineRule="exact"/>
        <w:jc w:val="left"/>
        <w:rPr>
          <w:rFonts w:ascii="方正仿宋_GBK" w:hAnsi="方正仿宋_GBK" w:cs="方正仿宋_GBK"/>
          <w:szCs w:val="32"/>
        </w:rPr>
      </w:pPr>
      <w:r>
        <w:rPr>
          <w:rFonts w:ascii="方正仿宋_GBK" w:hAnsi="方正仿宋_GBK" w:cs="方正仿宋_GBK" w:hint="eastAsia"/>
          <w:szCs w:val="32"/>
        </w:rPr>
        <w:lastRenderedPageBreak/>
        <w:t>（此页无正文</w:t>
      </w:r>
      <w:r>
        <w:rPr>
          <w:rFonts w:hint="eastAsia"/>
        </w:rPr>
        <w:t>）</w:t>
      </w:r>
    </w:p>
    <w:p w:rsidR="005E62F7" w:rsidRDefault="005E62F7">
      <w:pPr>
        <w:spacing w:line="560" w:lineRule="exact"/>
        <w:ind w:firstLineChars="1600" w:firstLine="5120"/>
        <w:jc w:val="left"/>
        <w:rPr>
          <w:rFonts w:ascii="方正仿宋_GBK" w:hAnsi="方正仿宋_GBK" w:cs="方正仿宋_GBK"/>
          <w:szCs w:val="32"/>
        </w:rPr>
      </w:pPr>
    </w:p>
    <w:p w:rsidR="005E62F7" w:rsidRDefault="005E62F7">
      <w:pPr>
        <w:spacing w:line="560" w:lineRule="exact"/>
        <w:ind w:firstLineChars="1600" w:firstLine="5120"/>
        <w:jc w:val="left"/>
        <w:rPr>
          <w:rFonts w:ascii="方正仿宋_GBK" w:hAnsi="方正仿宋_GBK" w:cs="方正仿宋_GBK"/>
          <w:szCs w:val="32"/>
        </w:rPr>
      </w:pPr>
    </w:p>
    <w:p w:rsidR="005E62F7" w:rsidRDefault="006524E5">
      <w:pPr>
        <w:spacing w:line="560" w:lineRule="exact"/>
        <w:ind w:firstLineChars="1600" w:firstLine="5120"/>
        <w:jc w:val="left"/>
        <w:rPr>
          <w:rFonts w:ascii="方正仿宋_GBK" w:hAnsi="方正仿宋_GBK" w:cs="方正仿宋_GBK"/>
          <w:szCs w:val="32"/>
        </w:rPr>
      </w:pPr>
      <w:r>
        <w:rPr>
          <w:rFonts w:ascii="方正仿宋_GBK" w:hAnsi="方正仿宋_GBK" w:cs="方正仿宋_GBK" w:hint="eastAsia"/>
          <w:szCs w:val="32"/>
        </w:rPr>
        <w:t>重庆市渝北区民政局</w:t>
      </w:r>
    </w:p>
    <w:p w:rsidR="005E62F7" w:rsidRDefault="006524E5">
      <w:pPr>
        <w:spacing w:line="560" w:lineRule="exact"/>
        <w:ind w:firstLineChars="200" w:firstLine="640"/>
        <w:jc w:val="left"/>
        <w:rPr>
          <w:rFonts w:ascii="方正仿宋_GBK" w:hAnsi="方正仿宋_GBK" w:cs="方正仿宋_GBK"/>
          <w:szCs w:val="32"/>
        </w:rPr>
      </w:pPr>
      <w:r>
        <w:rPr>
          <w:rFonts w:ascii="方正仿宋_GBK" w:hAnsi="方正仿宋_GBK" w:cs="方正仿宋_GBK" w:hint="eastAsia"/>
          <w:szCs w:val="32"/>
        </w:rPr>
        <w:t xml:space="preserve">                             2024</w:t>
      </w:r>
      <w:r>
        <w:rPr>
          <w:rFonts w:ascii="方正仿宋_GBK" w:hAnsi="方正仿宋_GBK" w:cs="方正仿宋_GBK" w:hint="eastAsia"/>
          <w:szCs w:val="32"/>
        </w:rPr>
        <w:t>年</w:t>
      </w:r>
      <w:r>
        <w:rPr>
          <w:rFonts w:ascii="方正仿宋_GBK" w:hAnsi="方正仿宋_GBK" w:cs="方正仿宋_GBK" w:hint="eastAsia"/>
          <w:szCs w:val="32"/>
        </w:rPr>
        <w:t>10</w:t>
      </w:r>
      <w:r>
        <w:rPr>
          <w:rFonts w:ascii="方正仿宋_GBK" w:hAnsi="方正仿宋_GBK" w:cs="方正仿宋_GBK" w:hint="eastAsia"/>
          <w:szCs w:val="32"/>
        </w:rPr>
        <w:t>月</w:t>
      </w:r>
      <w:r>
        <w:rPr>
          <w:rFonts w:ascii="方正仿宋_GBK" w:hAnsi="方正仿宋_GBK" w:cs="方正仿宋_GBK" w:hint="eastAsia"/>
          <w:szCs w:val="32"/>
        </w:rPr>
        <w:t>1</w:t>
      </w:r>
      <w:r>
        <w:rPr>
          <w:rFonts w:ascii="方正仿宋_GBK" w:hAnsi="方正仿宋_GBK" w:cs="方正仿宋_GBK" w:hint="eastAsia"/>
          <w:szCs w:val="32"/>
        </w:rPr>
        <w:t>5</w:t>
      </w:r>
      <w:r>
        <w:rPr>
          <w:rFonts w:ascii="方正仿宋_GBK" w:hAnsi="方正仿宋_GBK" w:cs="方正仿宋_GBK" w:hint="eastAsia"/>
          <w:szCs w:val="32"/>
        </w:rPr>
        <w:t>日</w:t>
      </w:r>
    </w:p>
    <w:p w:rsidR="005E62F7" w:rsidRDefault="005E62F7">
      <w:pPr>
        <w:ind w:firstLineChars="200" w:firstLine="640"/>
        <w:rPr>
          <w:rFonts w:ascii="方正仿宋_GBK" w:hAnsi="方正仿宋_GBK" w:cs="方正仿宋_GBK"/>
          <w:szCs w:val="32"/>
        </w:rPr>
      </w:pPr>
    </w:p>
    <w:p w:rsidR="005E62F7" w:rsidRDefault="005E62F7">
      <w:pPr>
        <w:ind w:firstLineChars="200" w:firstLine="640"/>
        <w:rPr>
          <w:rFonts w:ascii="方正仿宋_GBK" w:hAnsi="方正仿宋_GBK" w:cs="方正仿宋_GBK"/>
          <w:szCs w:val="32"/>
        </w:rPr>
      </w:pPr>
    </w:p>
    <w:p w:rsidR="005E62F7" w:rsidRDefault="005E62F7">
      <w:pPr>
        <w:ind w:firstLineChars="200" w:firstLine="640"/>
        <w:rPr>
          <w:rFonts w:ascii="方正仿宋_GBK" w:hAnsi="方正仿宋_GBK" w:cs="方正仿宋_GBK"/>
          <w:szCs w:val="32"/>
        </w:rPr>
      </w:pPr>
    </w:p>
    <w:p w:rsidR="005E62F7" w:rsidRDefault="006524E5">
      <w:pPr>
        <w:ind w:firstLineChars="200" w:firstLine="640"/>
      </w:pPr>
      <w:r>
        <w:rPr>
          <w:rFonts w:ascii="方正仿宋_GBK" w:hAnsi="方正仿宋_GBK" w:cs="方正仿宋_GBK" w:hint="eastAsia"/>
          <w:szCs w:val="32"/>
        </w:rPr>
        <w:t>（此件</w:t>
      </w:r>
      <w:r>
        <w:rPr>
          <w:rFonts w:hint="eastAsia"/>
        </w:rPr>
        <w:t>公开发布）</w:t>
      </w:r>
    </w:p>
    <w:p w:rsidR="005E62F7" w:rsidRDefault="005E62F7">
      <w:pPr>
        <w:rPr>
          <w:rFonts w:eastAsia="方正小标宋_GBK"/>
          <w:bCs/>
          <w:kern w:val="0"/>
          <w:sz w:val="44"/>
          <w:szCs w:val="44"/>
        </w:rPr>
        <w:sectPr w:rsidR="005E62F7">
          <w:footerReference w:type="default" r:id="rId9"/>
          <w:pgSz w:w="11906" w:h="16838"/>
          <w:pgMar w:top="2098" w:right="1474" w:bottom="1814" w:left="1587" w:header="851" w:footer="1474" w:gutter="0"/>
          <w:cols w:space="425"/>
          <w:docGrid w:type="lines" w:linePitch="312"/>
        </w:sectPr>
      </w:pPr>
    </w:p>
    <w:p w:rsidR="005E62F7" w:rsidRDefault="006524E5">
      <w:pPr>
        <w:spacing w:line="560" w:lineRule="exact"/>
        <w:ind w:left="3080" w:hangingChars="700" w:hanging="3080"/>
        <w:rPr>
          <w:rFonts w:eastAsia="方正小标宋_GBK"/>
          <w:bCs/>
          <w:kern w:val="0"/>
          <w:sz w:val="44"/>
          <w:szCs w:val="44"/>
        </w:rPr>
      </w:pPr>
      <w:r>
        <w:rPr>
          <w:rFonts w:eastAsia="方正小标宋_GBK" w:hint="eastAsia"/>
          <w:bCs/>
          <w:kern w:val="0"/>
          <w:sz w:val="44"/>
          <w:szCs w:val="44"/>
        </w:rPr>
        <w:lastRenderedPageBreak/>
        <w:t>2024</w:t>
      </w:r>
      <w:r>
        <w:rPr>
          <w:rFonts w:eastAsia="方正小标宋_GBK" w:hint="eastAsia"/>
          <w:bCs/>
          <w:kern w:val="0"/>
          <w:sz w:val="44"/>
          <w:szCs w:val="44"/>
        </w:rPr>
        <w:t>年</w:t>
      </w:r>
      <w:r>
        <w:rPr>
          <w:rFonts w:eastAsia="方正小标宋_GBK"/>
          <w:bCs/>
          <w:kern w:val="0"/>
          <w:sz w:val="44"/>
          <w:szCs w:val="44"/>
        </w:rPr>
        <w:t>重庆市渝北区乡镇行政区域界线勘定</w:t>
      </w:r>
      <w:r>
        <w:rPr>
          <w:rFonts w:eastAsia="方正小标宋_GBK" w:hint="eastAsia"/>
          <w:bCs/>
          <w:kern w:val="0"/>
          <w:sz w:val="44"/>
          <w:szCs w:val="44"/>
        </w:rPr>
        <w:t>工作</w:t>
      </w:r>
      <w:r>
        <w:rPr>
          <w:rFonts w:eastAsia="方正小标宋_GBK"/>
          <w:bCs/>
          <w:kern w:val="0"/>
          <w:sz w:val="44"/>
          <w:szCs w:val="44"/>
        </w:rPr>
        <w:t>实施方案</w:t>
      </w:r>
    </w:p>
    <w:p w:rsidR="005E62F7" w:rsidRDefault="005E62F7">
      <w:pPr>
        <w:autoSpaceDE w:val="0"/>
        <w:autoSpaceDN w:val="0"/>
        <w:adjustRightInd w:val="0"/>
        <w:snapToGrid w:val="0"/>
        <w:spacing w:line="560" w:lineRule="exact"/>
        <w:rPr>
          <w:rFonts w:eastAsia="仿宋_GB2312"/>
          <w:b/>
          <w:bCs/>
          <w:kern w:val="0"/>
          <w:sz w:val="44"/>
          <w:szCs w:val="44"/>
        </w:rPr>
      </w:pPr>
    </w:p>
    <w:p w:rsidR="005E62F7" w:rsidRDefault="006524E5">
      <w:pPr>
        <w:spacing w:line="560" w:lineRule="exact"/>
        <w:ind w:firstLine="640"/>
        <w:rPr>
          <w:bCs/>
          <w:kern w:val="0"/>
          <w:szCs w:val="32"/>
        </w:rPr>
      </w:pPr>
      <w:r>
        <w:rPr>
          <w:bCs/>
          <w:kern w:val="0"/>
          <w:szCs w:val="32"/>
        </w:rPr>
        <w:t>为进一步提高我区行政区域界线规范化、精细化、信息化水平</w:t>
      </w:r>
      <w:r>
        <w:rPr>
          <w:rFonts w:hint="eastAsia"/>
          <w:bCs/>
          <w:kern w:val="0"/>
          <w:szCs w:val="32"/>
        </w:rPr>
        <w:t>，</w:t>
      </w:r>
      <w:r>
        <w:rPr>
          <w:bCs/>
          <w:kern w:val="0"/>
          <w:szCs w:val="32"/>
        </w:rPr>
        <w:t>消除行政区域界线纠纷，维护边界社会稳定，</w:t>
      </w:r>
      <w:r>
        <w:rPr>
          <w:rFonts w:hint="eastAsia"/>
          <w:bCs/>
          <w:kern w:val="0"/>
          <w:szCs w:val="32"/>
        </w:rPr>
        <w:t>更好地服务</w:t>
      </w:r>
      <w:r>
        <w:rPr>
          <w:bCs/>
          <w:kern w:val="0"/>
          <w:szCs w:val="32"/>
        </w:rPr>
        <w:t>全</w:t>
      </w:r>
      <w:r>
        <w:rPr>
          <w:rFonts w:hint="eastAsia"/>
          <w:bCs/>
          <w:kern w:val="0"/>
          <w:szCs w:val="32"/>
        </w:rPr>
        <w:t>区</w:t>
      </w:r>
      <w:r>
        <w:rPr>
          <w:bCs/>
          <w:kern w:val="0"/>
          <w:szCs w:val="32"/>
        </w:rPr>
        <w:t>经济社会</w:t>
      </w:r>
      <w:r>
        <w:rPr>
          <w:rFonts w:hint="eastAsia"/>
          <w:bCs/>
          <w:kern w:val="0"/>
          <w:szCs w:val="32"/>
        </w:rPr>
        <w:t>发展</w:t>
      </w:r>
      <w:r>
        <w:rPr>
          <w:bCs/>
          <w:kern w:val="0"/>
          <w:szCs w:val="32"/>
        </w:rPr>
        <w:t>，根据《重庆市人民政府办公厅关于开展乡镇级行政区域界线勘定工作的通知》</w:t>
      </w:r>
      <w:r>
        <w:rPr>
          <w:rFonts w:hint="eastAsia"/>
          <w:bCs/>
          <w:kern w:val="0"/>
          <w:szCs w:val="32"/>
        </w:rPr>
        <w:t>（</w:t>
      </w:r>
      <w:r>
        <w:rPr>
          <w:bCs/>
          <w:kern w:val="0"/>
          <w:szCs w:val="32"/>
        </w:rPr>
        <w:t>2022</w:t>
      </w:r>
      <w:r>
        <w:rPr>
          <w:bCs/>
          <w:kern w:val="0"/>
          <w:szCs w:val="32"/>
        </w:rPr>
        <w:t>年</w:t>
      </w:r>
      <w:r>
        <w:rPr>
          <w:bCs/>
          <w:kern w:val="0"/>
          <w:szCs w:val="32"/>
        </w:rPr>
        <w:t>7</w:t>
      </w:r>
      <w:r>
        <w:rPr>
          <w:bCs/>
          <w:kern w:val="0"/>
          <w:szCs w:val="32"/>
        </w:rPr>
        <w:t>月</w:t>
      </w:r>
      <w:r>
        <w:rPr>
          <w:bCs/>
          <w:kern w:val="0"/>
          <w:szCs w:val="32"/>
        </w:rPr>
        <w:t>15</w:t>
      </w:r>
      <w:r>
        <w:rPr>
          <w:bCs/>
          <w:kern w:val="0"/>
          <w:szCs w:val="32"/>
        </w:rPr>
        <w:t>日印发</w:t>
      </w:r>
      <w:r>
        <w:rPr>
          <w:rFonts w:hint="eastAsia"/>
          <w:bCs/>
          <w:kern w:val="0"/>
          <w:szCs w:val="32"/>
        </w:rPr>
        <w:t>）</w:t>
      </w:r>
      <w:r>
        <w:rPr>
          <w:bCs/>
          <w:kern w:val="0"/>
          <w:szCs w:val="32"/>
        </w:rPr>
        <w:t>《重庆市民政局</w:t>
      </w:r>
      <w:r>
        <w:rPr>
          <w:rFonts w:hint="eastAsia"/>
          <w:bCs/>
          <w:kern w:val="0"/>
          <w:szCs w:val="32"/>
        </w:rPr>
        <w:t>关于印发</w:t>
      </w:r>
      <w:r>
        <w:rPr>
          <w:bCs/>
          <w:kern w:val="0"/>
          <w:szCs w:val="32"/>
        </w:rPr>
        <w:t>重庆市乡镇级行政区域界线勘定工作指南</w:t>
      </w:r>
      <w:r>
        <w:rPr>
          <w:rFonts w:hint="eastAsia"/>
          <w:bCs/>
          <w:kern w:val="0"/>
          <w:szCs w:val="32"/>
        </w:rPr>
        <w:t>的通知</w:t>
      </w:r>
      <w:r>
        <w:rPr>
          <w:bCs/>
          <w:kern w:val="0"/>
          <w:szCs w:val="32"/>
        </w:rPr>
        <w:t>》</w:t>
      </w:r>
      <w:r>
        <w:rPr>
          <w:rFonts w:hint="eastAsia"/>
          <w:bCs/>
          <w:kern w:val="0"/>
          <w:szCs w:val="32"/>
        </w:rPr>
        <w:t>（</w:t>
      </w:r>
      <w:r>
        <w:rPr>
          <w:bCs/>
          <w:kern w:val="0"/>
          <w:szCs w:val="32"/>
        </w:rPr>
        <w:t>渝民〔</w:t>
      </w:r>
      <w:r>
        <w:rPr>
          <w:bCs/>
          <w:kern w:val="0"/>
          <w:szCs w:val="32"/>
        </w:rPr>
        <w:t>2022</w:t>
      </w:r>
      <w:r>
        <w:rPr>
          <w:bCs/>
          <w:kern w:val="0"/>
          <w:szCs w:val="32"/>
        </w:rPr>
        <w:t>〕</w:t>
      </w:r>
      <w:r>
        <w:rPr>
          <w:bCs/>
          <w:kern w:val="0"/>
          <w:szCs w:val="32"/>
        </w:rPr>
        <w:t>222</w:t>
      </w:r>
      <w:r>
        <w:rPr>
          <w:bCs/>
          <w:kern w:val="0"/>
          <w:szCs w:val="32"/>
        </w:rPr>
        <w:t>号</w:t>
      </w:r>
      <w:r>
        <w:rPr>
          <w:rFonts w:hint="eastAsia"/>
          <w:bCs/>
          <w:kern w:val="0"/>
          <w:szCs w:val="32"/>
        </w:rPr>
        <w:t>）</w:t>
      </w:r>
      <w:r>
        <w:rPr>
          <w:bCs/>
          <w:kern w:val="0"/>
          <w:szCs w:val="32"/>
        </w:rPr>
        <w:t>要求，结合我区界线管理工作实际，决定开展</w:t>
      </w:r>
      <w:r>
        <w:rPr>
          <w:rFonts w:hint="eastAsia"/>
          <w:bCs/>
          <w:kern w:val="0"/>
          <w:szCs w:val="32"/>
        </w:rPr>
        <w:t>2024</w:t>
      </w:r>
      <w:r>
        <w:rPr>
          <w:rFonts w:hint="eastAsia"/>
          <w:bCs/>
          <w:kern w:val="0"/>
          <w:szCs w:val="32"/>
        </w:rPr>
        <w:t>年</w:t>
      </w:r>
      <w:r>
        <w:rPr>
          <w:bCs/>
          <w:kern w:val="0"/>
          <w:szCs w:val="32"/>
        </w:rPr>
        <w:t>勘定乡镇行政区域界线（以下简称勘界）工作，制定本方案。</w:t>
      </w:r>
    </w:p>
    <w:p w:rsidR="005E62F7" w:rsidRDefault="006524E5">
      <w:pPr>
        <w:spacing w:line="560" w:lineRule="exact"/>
        <w:ind w:firstLineChars="200" w:firstLine="640"/>
        <w:rPr>
          <w:rFonts w:eastAsia="黑体"/>
          <w:bCs/>
          <w:kern w:val="0"/>
          <w:szCs w:val="32"/>
        </w:rPr>
      </w:pPr>
      <w:r>
        <w:rPr>
          <w:rFonts w:eastAsia="黑体"/>
          <w:bCs/>
          <w:kern w:val="0"/>
          <w:szCs w:val="32"/>
        </w:rPr>
        <w:t>一、工作原则和目标</w:t>
      </w:r>
    </w:p>
    <w:p w:rsidR="005E62F7" w:rsidRDefault="006524E5">
      <w:pPr>
        <w:spacing w:line="560" w:lineRule="exact"/>
        <w:ind w:firstLine="640"/>
        <w:rPr>
          <w:bCs/>
          <w:kern w:val="0"/>
          <w:szCs w:val="32"/>
        </w:rPr>
      </w:pPr>
      <w:r>
        <w:rPr>
          <w:bCs/>
          <w:kern w:val="0"/>
          <w:szCs w:val="32"/>
        </w:rPr>
        <w:t>勘界工作，不是重新调整行政区划，而是以行政区域管辖现状为基础，依照国务院</w:t>
      </w:r>
      <w:r>
        <w:rPr>
          <w:bCs/>
          <w:kern w:val="0"/>
          <w:szCs w:val="32"/>
        </w:rPr>
        <w:t>《行政区域界线管理条例》法规要求，坚持</w:t>
      </w:r>
      <w:r>
        <w:rPr>
          <w:rFonts w:ascii="方正仿宋_GBK" w:hAnsi="方正仿宋_GBK" w:cs="方正仿宋_GBK" w:hint="eastAsia"/>
          <w:bCs/>
          <w:kern w:val="0"/>
          <w:szCs w:val="32"/>
        </w:rPr>
        <w:t>“实事求是，顾全大局、互谅互让”原</w:t>
      </w:r>
      <w:r>
        <w:rPr>
          <w:bCs/>
          <w:kern w:val="0"/>
          <w:szCs w:val="32"/>
        </w:rPr>
        <w:t>则，依据相关法律法规和勘界工作规范开展乡镇勘界工作。要充分利用国土调查、地名普查、地理国情普查、林业普查、已确定的农村土地承包经营权和集体土地所有权等成果，基于高分辨率遥感影像</w:t>
      </w:r>
      <w:r>
        <w:rPr>
          <w:rFonts w:hint="eastAsia"/>
          <w:bCs/>
          <w:kern w:val="0"/>
          <w:szCs w:val="32"/>
        </w:rPr>
        <w:t>、</w:t>
      </w:r>
      <w:r>
        <w:rPr>
          <w:bCs/>
          <w:kern w:val="0"/>
          <w:szCs w:val="32"/>
        </w:rPr>
        <w:t>现势性强的基础地形图和最新的实景三维地图，采用测绘、地理信息、互联网等技术进行实地勘测，形成全面、准确、精细地反映行政区域界线实地走向的文件、资料和图纸等成果资料，将</w:t>
      </w:r>
      <w:r>
        <w:rPr>
          <w:rFonts w:hint="eastAsia"/>
          <w:bCs/>
          <w:kern w:val="0"/>
          <w:szCs w:val="32"/>
        </w:rPr>
        <w:t>乡</w:t>
      </w:r>
      <w:r>
        <w:rPr>
          <w:bCs/>
          <w:kern w:val="0"/>
          <w:szCs w:val="32"/>
        </w:rPr>
        <w:t>镇级行政区域界线法定化。按照分步分批实施的原则，在</w:t>
      </w:r>
      <w:r>
        <w:rPr>
          <w:bCs/>
          <w:kern w:val="0"/>
          <w:szCs w:val="32"/>
        </w:rPr>
        <w:t>202</w:t>
      </w:r>
      <w:r>
        <w:rPr>
          <w:rFonts w:hint="eastAsia"/>
          <w:bCs/>
          <w:kern w:val="0"/>
          <w:szCs w:val="32"/>
        </w:rPr>
        <w:t>5</w:t>
      </w:r>
      <w:r>
        <w:rPr>
          <w:bCs/>
          <w:kern w:val="0"/>
          <w:szCs w:val="32"/>
        </w:rPr>
        <w:t>年</w:t>
      </w:r>
      <w:r>
        <w:rPr>
          <w:rFonts w:hint="eastAsia"/>
          <w:bCs/>
          <w:kern w:val="0"/>
          <w:szCs w:val="32"/>
        </w:rPr>
        <w:t>5</w:t>
      </w:r>
      <w:r>
        <w:rPr>
          <w:bCs/>
          <w:kern w:val="0"/>
          <w:szCs w:val="32"/>
        </w:rPr>
        <w:t>月</w:t>
      </w:r>
      <w:r>
        <w:rPr>
          <w:rFonts w:hint="eastAsia"/>
          <w:bCs/>
          <w:kern w:val="0"/>
          <w:szCs w:val="32"/>
        </w:rPr>
        <w:t>31</w:t>
      </w:r>
      <w:r>
        <w:rPr>
          <w:rFonts w:hint="eastAsia"/>
          <w:bCs/>
          <w:kern w:val="0"/>
          <w:szCs w:val="32"/>
        </w:rPr>
        <w:t>日</w:t>
      </w:r>
      <w:r>
        <w:rPr>
          <w:bCs/>
          <w:kern w:val="0"/>
          <w:szCs w:val="32"/>
        </w:rPr>
        <w:t>之前完成</w:t>
      </w:r>
      <w:r>
        <w:rPr>
          <w:rFonts w:hint="eastAsia"/>
          <w:bCs/>
          <w:kern w:val="0"/>
          <w:szCs w:val="32"/>
        </w:rPr>
        <w:t>“回兴玉峰山线”</w:t>
      </w:r>
      <w:r>
        <w:rPr>
          <w:rFonts w:hint="eastAsia"/>
          <w:bCs/>
          <w:kern w:val="0"/>
          <w:szCs w:val="32"/>
        </w:rPr>
        <w:t>等</w:t>
      </w:r>
      <w:r>
        <w:rPr>
          <w:rFonts w:hint="eastAsia"/>
          <w:bCs/>
          <w:kern w:val="0"/>
          <w:szCs w:val="32"/>
        </w:rPr>
        <w:t>17</w:t>
      </w:r>
      <w:r>
        <w:rPr>
          <w:bCs/>
          <w:kern w:val="0"/>
          <w:szCs w:val="32"/>
        </w:rPr>
        <w:t>条乡镇行政区域界线勘定</w:t>
      </w:r>
      <w:r>
        <w:rPr>
          <w:rFonts w:hint="eastAsia"/>
          <w:bCs/>
          <w:kern w:val="0"/>
          <w:szCs w:val="32"/>
        </w:rPr>
        <w:t>，</w:t>
      </w:r>
      <w:r>
        <w:rPr>
          <w:bCs/>
          <w:kern w:val="0"/>
          <w:szCs w:val="32"/>
        </w:rPr>
        <w:t>为</w:t>
      </w:r>
      <w:r>
        <w:rPr>
          <w:bCs/>
          <w:kern w:val="0"/>
          <w:szCs w:val="32"/>
        </w:rPr>
        <w:lastRenderedPageBreak/>
        <w:t>全面推进重庆市和我区镇</w:t>
      </w:r>
      <w:r>
        <w:rPr>
          <w:rFonts w:hint="eastAsia"/>
          <w:bCs/>
          <w:kern w:val="0"/>
          <w:szCs w:val="32"/>
        </w:rPr>
        <w:t>街</w:t>
      </w:r>
      <w:r>
        <w:rPr>
          <w:bCs/>
          <w:kern w:val="0"/>
          <w:szCs w:val="32"/>
        </w:rPr>
        <w:t>的行政区域界线勘定工作奠定基础。</w:t>
      </w:r>
    </w:p>
    <w:p w:rsidR="005E62F7" w:rsidRDefault="006524E5">
      <w:pPr>
        <w:spacing w:line="560" w:lineRule="exact"/>
        <w:ind w:firstLineChars="200" w:firstLine="640"/>
        <w:rPr>
          <w:rFonts w:eastAsia="黑体"/>
          <w:bCs/>
          <w:kern w:val="0"/>
          <w:szCs w:val="32"/>
        </w:rPr>
      </w:pPr>
      <w:r>
        <w:rPr>
          <w:rFonts w:eastAsia="黑体"/>
          <w:bCs/>
          <w:kern w:val="0"/>
          <w:szCs w:val="32"/>
        </w:rPr>
        <w:t>二、</w:t>
      </w:r>
      <w:r>
        <w:rPr>
          <w:rFonts w:eastAsia="黑体" w:hint="eastAsia"/>
          <w:bCs/>
          <w:kern w:val="0"/>
          <w:szCs w:val="32"/>
        </w:rPr>
        <w:t>勘定范围</w:t>
      </w:r>
    </w:p>
    <w:p w:rsidR="005E62F7" w:rsidRDefault="006524E5">
      <w:pPr>
        <w:spacing w:line="560" w:lineRule="exact"/>
        <w:ind w:firstLine="640"/>
        <w:rPr>
          <w:bCs/>
          <w:kern w:val="0"/>
          <w:szCs w:val="32"/>
        </w:rPr>
      </w:pPr>
      <w:r>
        <w:rPr>
          <w:bCs/>
          <w:kern w:val="0"/>
          <w:szCs w:val="32"/>
        </w:rPr>
        <w:t>（一）完成</w:t>
      </w:r>
      <w:r>
        <w:rPr>
          <w:rFonts w:hint="eastAsia"/>
          <w:bCs/>
          <w:kern w:val="0"/>
          <w:szCs w:val="32"/>
        </w:rPr>
        <w:t>回兴街道</w:t>
      </w:r>
      <w:r>
        <w:rPr>
          <w:bCs/>
          <w:kern w:val="0"/>
          <w:szCs w:val="32"/>
        </w:rPr>
        <w:t>与</w:t>
      </w:r>
      <w:r>
        <w:rPr>
          <w:rFonts w:hint="eastAsia"/>
          <w:bCs/>
          <w:kern w:val="0"/>
          <w:szCs w:val="32"/>
        </w:rPr>
        <w:t>玉峰山镇的“回兴玉峰山线”、悦来街道</w:t>
      </w:r>
      <w:r>
        <w:rPr>
          <w:bCs/>
          <w:kern w:val="0"/>
          <w:szCs w:val="32"/>
        </w:rPr>
        <w:t>与</w:t>
      </w:r>
      <w:r>
        <w:rPr>
          <w:rFonts w:hint="eastAsia"/>
          <w:bCs/>
          <w:kern w:val="0"/>
          <w:szCs w:val="32"/>
        </w:rPr>
        <w:t>仙桃街道的“悦来仙桃线”、悦来街道</w:t>
      </w:r>
      <w:r>
        <w:rPr>
          <w:bCs/>
          <w:kern w:val="0"/>
          <w:szCs w:val="32"/>
        </w:rPr>
        <w:t>与</w:t>
      </w:r>
      <w:r>
        <w:rPr>
          <w:rFonts w:hint="eastAsia"/>
          <w:bCs/>
          <w:kern w:val="0"/>
          <w:szCs w:val="32"/>
        </w:rPr>
        <w:t>礼嘉街道的“悦来礼嘉线”、两路街道</w:t>
      </w:r>
      <w:r>
        <w:rPr>
          <w:bCs/>
          <w:kern w:val="0"/>
          <w:szCs w:val="32"/>
        </w:rPr>
        <w:t>与</w:t>
      </w:r>
      <w:r>
        <w:rPr>
          <w:rFonts w:hint="eastAsia"/>
          <w:bCs/>
          <w:kern w:val="0"/>
          <w:szCs w:val="32"/>
        </w:rPr>
        <w:t>王家街道的“两路王家线”、两路街道</w:t>
      </w:r>
      <w:r>
        <w:rPr>
          <w:bCs/>
          <w:kern w:val="0"/>
          <w:szCs w:val="32"/>
        </w:rPr>
        <w:t>与</w:t>
      </w:r>
      <w:r>
        <w:rPr>
          <w:rFonts w:hint="eastAsia"/>
          <w:bCs/>
          <w:kern w:val="0"/>
          <w:szCs w:val="32"/>
        </w:rPr>
        <w:t>玉峰山镇的“两路玉峰山线”、王家街道</w:t>
      </w:r>
      <w:r>
        <w:rPr>
          <w:bCs/>
          <w:kern w:val="0"/>
          <w:szCs w:val="32"/>
        </w:rPr>
        <w:t>与</w:t>
      </w:r>
      <w:r>
        <w:rPr>
          <w:rFonts w:hint="eastAsia"/>
          <w:bCs/>
          <w:kern w:val="0"/>
          <w:szCs w:val="32"/>
        </w:rPr>
        <w:t>木耳镇的“王家木耳线”、王家街道</w:t>
      </w:r>
      <w:r>
        <w:rPr>
          <w:bCs/>
          <w:kern w:val="0"/>
          <w:szCs w:val="32"/>
        </w:rPr>
        <w:t>与</w:t>
      </w:r>
      <w:r>
        <w:rPr>
          <w:rFonts w:hint="eastAsia"/>
          <w:bCs/>
          <w:kern w:val="0"/>
          <w:szCs w:val="32"/>
        </w:rPr>
        <w:t>石船镇的“王家石船线”、王家街道</w:t>
      </w:r>
      <w:r>
        <w:rPr>
          <w:bCs/>
          <w:kern w:val="0"/>
          <w:szCs w:val="32"/>
        </w:rPr>
        <w:t>与</w:t>
      </w:r>
      <w:r>
        <w:rPr>
          <w:rFonts w:hint="eastAsia"/>
          <w:bCs/>
          <w:kern w:val="0"/>
          <w:szCs w:val="32"/>
        </w:rPr>
        <w:t>古路镇的“王家古路线”、</w:t>
      </w:r>
      <w:r>
        <w:rPr>
          <w:rFonts w:hint="eastAsia"/>
          <w:bCs/>
          <w:kern w:val="0"/>
          <w:szCs w:val="32"/>
        </w:rPr>
        <w:t>洛碛镇</w:t>
      </w:r>
      <w:r>
        <w:rPr>
          <w:bCs/>
          <w:kern w:val="0"/>
          <w:szCs w:val="32"/>
        </w:rPr>
        <w:t>与</w:t>
      </w:r>
      <w:r>
        <w:rPr>
          <w:rFonts w:hint="eastAsia"/>
          <w:bCs/>
          <w:kern w:val="0"/>
          <w:szCs w:val="32"/>
        </w:rPr>
        <w:t>大盛镇</w:t>
      </w:r>
      <w:r>
        <w:rPr>
          <w:rFonts w:hint="eastAsia"/>
          <w:bCs/>
          <w:kern w:val="0"/>
          <w:szCs w:val="32"/>
        </w:rPr>
        <w:t>的“大盛洛碛线”、木耳镇</w:t>
      </w:r>
      <w:r>
        <w:rPr>
          <w:bCs/>
          <w:kern w:val="0"/>
          <w:szCs w:val="32"/>
        </w:rPr>
        <w:t>与</w:t>
      </w:r>
      <w:r>
        <w:rPr>
          <w:rFonts w:hint="eastAsia"/>
          <w:bCs/>
          <w:kern w:val="0"/>
          <w:szCs w:val="32"/>
        </w:rPr>
        <w:t>古路镇的“木耳古路线”、兴隆镇</w:t>
      </w:r>
      <w:r>
        <w:rPr>
          <w:bCs/>
          <w:kern w:val="0"/>
          <w:szCs w:val="32"/>
        </w:rPr>
        <w:t>与</w:t>
      </w:r>
      <w:r>
        <w:rPr>
          <w:rFonts w:hint="eastAsia"/>
          <w:bCs/>
          <w:kern w:val="0"/>
          <w:szCs w:val="32"/>
        </w:rPr>
        <w:t>茨竹镇的“兴隆茨竹线”、兴隆镇</w:t>
      </w:r>
      <w:r>
        <w:rPr>
          <w:bCs/>
          <w:kern w:val="0"/>
          <w:szCs w:val="32"/>
        </w:rPr>
        <w:t>与</w:t>
      </w:r>
      <w:r>
        <w:rPr>
          <w:rFonts w:hint="eastAsia"/>
          <w:bCs/>
          <w:kern w:val="0"/>
          <w:szCs w:val="32"/>
        </w:rPr>
        <w:t>大湾镇的“兴隆大湾线”、兴隆镇</w:t>
      </w:r>
      <w:r>
        <w:rPr>
          <w:bCs/>
          <w:kern w:val="0"/>
          <w:szCs w:val="32"/>
        </w:rPr>
        <w:t>与</w:t>
      </w:r>
      <w:r>
        <w:rPr>
          <w:rFonts w:hint="eastAsia"/>
          <w:bCs/>
          <w:kern w:val="0"/>
          <w:szCs w:val="32"/>
        </w:rPr>
        <w:t>古路镇的“兴隆古路线”、大湾镇</w:t>
      </w:r>
      <w:r>
        <w:rPr>
          <w:bCs/>
          <w:kern w:val="0"/>
          <w:szCs w:val="32"/>
        </w:rPr>
        <w:t>与</w:t>
      </w:r>
      <w:r>
        <w:rPr>
          <w:rFonts w:hint="eastAsia"/>
          <w:bCs/>
          <w:kern w:val="0"/>
          <w:szCs w:val="32"/>
        </w:rPr>
        <w:t>古路镇的“大湾古路线”、龙兴镇</w:t>
      </w:r>
      <w:r>
        <w:rPr>
          <w:bCs/>
          <w:kern w:val="0"/>
          <w:szCs w:val="32"/>
        </w:rPr>
        <w:t>与</w:t>
      </w:r>
      <w:r>
        <w:rPr>
          <w:rFonts w:hint="eastAsia"/>
          <w:bCs/>
          <w:kern w:val="0"/>
          <w:szCs w:val="32"/>
        </w:rPr>
        <w:t>玉峰山镇的“龙兴玉峰山线”、石船镇</w:t>
      </w:r>
      <w:r>
        <w:rPr>
          <w:bCs/>
          <w:kern w:val="0"/>
          <w:szCs w:val="32"/>
        </w:rPr>
        <w:t>与</w:t>
      </w:r>
      <w:r>
        <w:rPr>
          <w:rFonts w:hint="eastAsia"/>
          <w:bCs/>
          <w:kern w:val="0"/>
          <w:szCs w:val="32"/>
        </w:rPr>
        <w:t>古路镇的“石船古路线”、统景镇</w:t>
      </w:r>
      <w:r>
        <w:rPr>
          <w:bCs/>
          <w:kern w:val="0"/>
          <w:szCs w:val="32"/>
        </w:rPr>
        <w:t>与</w:t>
      </w:r>
      <w:r>
        <w:rPr>
          <w:rFonts w:hint="eastAsia"/>
          <w:bCs/>
          <w:kern w:val="0"/>
          <w:szCs w:val="32"/>
        </w:rPr>
        <w:t>古路镇的“统景古路线”</w:t>
      </w:r>
      <w:r>
        <w:rPr>
          <w:bCs/>
          <w:kern w:val="0"/>
          <w:szCs w:val="32"/>
        </w:rPr>
        <w:t>行政区域界线勘界工作。</w:t>
      </w:r>
    </w:p>
    <w:p w:rsidR="005E62F7" w:rsidRDefault="006524E5">
      <w:pPr>
        <w:spacing w:line="560" w:lineRule="exact"/>
        <w:ind w:firstLineChars="200" w:firstLine="640"/>
        <w:rPr>
          <w:bCs/>
          <w:kern w:val="0"/>
          <w:szCs w:val="32"/>
        </w:rPr>
      </w:pPr>
      <w:r>
        <w:rPr>
          <w:rFonts w:hint="eastAsia"/>
          <w:bCs/>
          <w:kern w:val="0"/>
          <w:szCs w:val="32"/>
        </w:rPr>
        <w:t>（二）</w:t>
      </w:r>
      <w:r>
        <w:rPr>
          <w:bCs/>
          <w:kern w:val="0"/>
          <w:szCs w:val="32"/>
        </w:rPr>
        <w:t>在乡镇勘界试点工作中，探索社区与社区管理界线的画法。</w:t>
      </w:r>
    </w:p>
    <w:p w:rsidR="005E62F7" w:rsidRDefault="006524E5">
      <w:pPr>
        <w:spacing w:line="560" w:lineRule="exact"/>
        <w:ind w:firstLineChars="200" w:firstLine="640"/>
        <w:rPr>
          <w:rFonts w:eastAsia="黑体"/>
          <w:bCs/>
          <w:kern w:val="0"/>
          <w:szCs w:val="32"/>
        </w:rPr>
      </w:pPr>
      <w:r>
        <w:rPr>
          <w:rFonts w:eastAsia="黑体"/>
          <w:bCs/>
          <w:kern w:val="0"/>
          <w:szCs w:val="32"/>
        </w:rPr>
        <w:t>三、技术规范</w:t>
      </w:r>
    </w:p>
    <w:p w:rsidR="005E62F7" w:rsidRDefault="006524E5">
      <w:pPr>
        <w:spacing w:line="560" w:lineRule="exact"/>
        <w:ind w:firstLine="640"/>
        <w:rPr>
          <w:bCs/>
          <w:kern w:val="0"/>
          <w:szCs w:val="32"/>
        </w:rPr>
      </w:pPr>
      <w:r>
        <w:rPr>
          <w:bCs/>
          <w:kern w:val="0"/>
          <w:szCs w:val="32"/>
        </w:rPr>
        <w:t>（一）</w:t>
      </w:r>
      <w:r>
        <w:rPr>
          <w:rFonts w:hint="eastAsia"/>
          <w:bCs/>
          <w:kern w:val="0"/>
          <w:szCs w:val="32"/>
        </w:rPr>
        <w:t>界线测绘数据成果规范主要按照《行政区域界线测绘规范》</w:t>
      </w:r>
      <w:r>
        <w:rPr>
          <w:rFonts w:hint="eastAsia"/>
          <w:bCs/>
          <w:kern w:val="0"/>
          <w:szCs w:val="32"/>
        </w:rPr>
        <w:t>GB/T 17796-2009</w:t>
      </w:r>
      <w:r>
        <w:rPr>
          <w:rFonts w:hint="eastAsia"/>
          <w:bCs/>
          <w:kern w:val="0"/>
          <w:szCs w:val="32"/>
        </w:rPr>
        <w:t>、重庆市地方标准《</w:t>
      </w:r>
      <w:r>
        <w:rPr>
          <w:bCs/>
          <w:kern w:val="0"/>
          <w:szCs w:val="32"/>
        </w:rPr>
        <w:t>乡镇级行政区域勘界规范</w:t>
      </w:r>
      <w:r>
        <w:rPr>
          <w:rFonts w:hint="eastAsia"/>
          <w:bCs/>
          <w:kern w:val="0"/>
          <w:szCs w:val="32"/>
        </w:rPr>
        <w:t>》（</w:t>
      </w:r>
      <w:r>
        <w:rPr>
          <w:bCs/>
          <w:kern w:val="0"/>
          <w:szCs w:val="32"/>
        </w:rPr>
        <w:t>DB50/T 1621-2024</w:t>
      </w:r>
      <w:r>
        <w:rPr>
          <w:rFonts w:hint="eastAsia"/>
          <w:bCs/>
          <w:kern w:val="0"/>
          <w:szCs w:val="32"/>
        </w:rPr>
        <w:t>）和《重庆市乡镇行政区域界线勘界工作指南》</w:t>
      </w:r>
      <w:r>
        <w:rPr>
          <w:bCs/>
          <w:kern w:val="0"/>
          <w:szCs w:val="32"/>
        </w:rPr>
        <w:t>要求开展工作。</w:t>
      </w:r>
    </w:p>
    <w:p w:rsidR="005E62F7" w:rsidRDefault="006524E5">
      <w:pPr>
        <w:spacing w:line="560" w:lineRule="exact"/>
        <w:ind w:firstLine="640"/>
        <w:rPr>
          <w:bCs/>
          <w:kern w:val="0"/>
          <w:szCs w:val="32"/>
        </w:rPr>
      </w:pPr>
      <w:r>
        <w:rPr>
          <w:bCs/>
          <w:kern w:val="0"/>
          <w:szCs w:val="32"/>
        </w:rPr>
        <w:t>（二）</w:t>
      </w:r>
      <w:r>
        <w:rPr>
          <w:bCs/>
          <w:kern w:val="0"/>
          <w:szCs w:val="32"/>
        </w:rPr>
        <w:t>采用三维地图、实景影像图、</w:t>
      </w:r>
      <w:r>
        <w:rPr>
          <w:bCs/>
          <w:kern w:val="0"/>
          <w:szCs w:val="32"/>
        </w:rPr>
        <w:t>0.2m</w:t>
      </w:r>
      <w:r>
        <w:rPr>
          <w:bCs/>
          <w:kern w:val="0"/>
          <w:szCs w:val="32"/>
        </w:rPr>
        <w:t>或</w:t>
      </w:r>
      <w:r>
        <w:rPr>
          <w:bCs/>
          <w:kern w:val="0"/>
          <w:szCs w:val="32"/>
        </w:rPr>
        <w:t>0.5m</w:t>
      </w:r>
      <w:r>
        <w:rPr>
          <w:bCs/>
          <w:kern w:val="0"/>
          <w:szCs w:val="32"/>
        </w:rPr>
        <w:t>精度影像图等最新的影像地图产品。</w:t>
      </w:r>
    </w:p>
    <w:p w:rsidR="005E62F7" w:rsidRDefault="006524E5">
      <w:pPr>
        <w:spacing w:line="560" w:lineRule="exact"/>
        <w:ind w:firstLine="640"/>
        <w:rPr>
          <w:bCs/>
          <w:kern w:val="0"/>
          <w:szCs w:val="32"/>
        </w:rPr>
      </w:pPr>
      <w:r>
        <w:rPr>
          <w:bCs/>
          <w:kern w:val="0"/>
          <w:szCs w:val="32"/>
        </w:rPr>
        <w:t>（三）毗邻</w:t>
      </w:r>
      <w:r>
        <w:rPr>
          <w:rFonts w:hint="eastAsia"/>
          <w:bCs/>
          <w:kern w:val="0"/>
          <w:szCs w:val="32"/>
        </w:rPr>
        <w:t>街道办事处</w:t>
      </w:r>
      <w:r>
        <w:rPr>
          <w:bCs/>
          <w:kern w:val="0"/>
          <w:szCs w:val="32"/>
        </w:rPr>
        <w:t>上报界线勘定协议书所附成果图，其</w:t>
      </w:r>
      <w:r>
        <w:rPr>
          <w:bCs/>
          <w:kern w:val="0"/>
          <w:szCs w:val="32"/>
        </w:rPr>
        <w:lastRenderedPageBreak/>
        <w:t>底图采用</w:t>
      </w:r>
      <w:r>
        <w:rPr>
          <w:bCs/>
          <w:kern w:val="0"/>
          <w:szCs w:val="32"/>
        </w:rPr>
        <w:t>2000</w:t>
      </w:r>
      <w:r>
        <w:rPr>
          <w:bCs/>
          <w:kern w:val="0"/>
          <w:szCs w:val="32"/>
        </w:rPr>
        <w:t>国家大地坐标系和</w:t>
      </w:r>
      <w:r>
        <w:rPr>
          <w:bCs/>
          <w:kern w:val="0"/>
          <w:szCs w:val="32"/>
        </w:rPr>
        <w:t>1985</w:t>
      </w:r>
      <w:r>
        <w:rPr>
          <w:bCs/>
          <w:kern w:val="0"/>
          <w:szCs w:val="32"/>
        </w:rPr>
        <w:t>黄海高程，地形图规格为</w:t>
      </w:r>
      <w:r>
        <w:rPr>
          <w:bCs/>
          <w:kern w:val="0"/>
          <w:szCs w:val="32"/>
        </w:rPr>
        <w:t>600mm*800mm</w:t>
      </w:r>
      <w:r>
        <w:rPr>
          <w:bCs/>
          <w:kern w:val="0"/>
          <w:szCs w:val="32"/>
        </w:rPr>
        <w:t>，地物稀少地区采用</w:t>
      </w:r>
      <w:r>
        <w:rPr>
          <w:bCs/>
          <w:kern w:val="0"/>
          <w:szCs w:val="32"/>
        </w:rPr>
        <w:t>1</w:t>
      </w:r>
      <w:r>
        <w:rPr>
          <w:bCs/>
          <w:kern w:val="0"/>
          <w:szCs w:val="32"/>
        </w:rPr>
        <w:t>：</w:t>
      </w:r>
      <w:r>
        <w:rPr>
          <w:bCs/>
          <w:kern w:val="0"/>
          <w:szCs w:val="32"/>
        </w:rPr>
        <w:t>5000</w:t>
      </w:r>
      <w:r>
        <w:rPr>
          <w:bCs/>
          <w:kern w:val="0"/>
          <w:szCs w:val="32"/>
        </w:rPr>
        <w:t>比例尺，地物稠密地区采用</w:t>
      </w:r>
      <w:r>
        <w:rPr>
          <w:bCs/>
          <w:kern w:val="0"/>
          <w:szCs w:val="32"/>
        </w:rPr>
        <w:t>1</w:t>
      </w:r>
      <w:r>
        <w:rPr>
          <w:bCs/>
          <w:kern w:val="0"/>
          <w:szCs w:val="32"/>
        </w:rPr>
        <w:t>：</w:t>
      </w:r>
      <w:r>
        <w:rPr>
          <w:bCs/>
          <w:kern w:val="0"/>
          <w:szCs w:val="32"/>
        </w:rPr>
        <w:t>2000</w:t>
      </w:r>
      <w:r>
        <w:rPr>
          <w:bCs/>
          <w:kern w:val="0"/>
          <w:szCs w:val="32"/>
        </w:rPr>
        <w:t>比例尺。</w:t>
      </w:r>
    </w:p>
    <w:p w:rsidR="005E62F7" w:rsidRDefault="006524E5">
      <w:pPr>
        <w:spacing w:line="560" w:lineRule="exact"/>
        <w:ind w:firstLineChars="200" w:firstLine="640"/>
        <w:rPr>
          <w:rFonts w:eastAsia="仿宋_GB2312"/>
          <w:bCs/>
          <w:color w:val="000000" w:themeColor="text1"/>
          <w:kern w:val="0"/>
          <w:szCs w:val="32"/>
        </w:rPr>
      </w:pPr>
      <w:r>
        <w:rPr>
          <w:rFonts w:eastAsia="黑体"/>
          <w:bCs/>
          <w:kern w:val="0"/>
          <w:szCs w:val="32"/>
        </w:rPr>
        <w:t>四、实施步骤</w:t>
      </w:r>
    </w:p>
    <w:p w:rsidR="005E62F7" w:rsidRDefault="006524E5">
      <w:pPr>
        <w:spacing w:line="560" w:lineRule="exact"/>
        <w:ind w:firstLine="640"/>
        <w:rPr>
          <w:rFonts w:ascii="方正楷体_GBK" w:eastAsia="方正楷体_GBK" w:hAnsi="方正楷体_GBK" w:cs="方正楷体_GBK"/>
          <w:bCs/>
          <w:kern w:val="0"/>
          <w:szCs w:val="32"/>
        </w:rPr>
      </w:pPr>
      <w:r>
        <w:rPr>
          <w:rFonts w:ascii="方正楷体_GBK" w:eastAsia="方正楷体_GBK" w:hAnsi="方正楷体_GBK" w:cs="方正楷体_GBK"/>
          <w:bCs/>
          <w:kern w:val="0"/>
          <w:szCs w:val="32"/>
        </w:rPr>
        <w:t>（一）工作准备（</w:t>
      </w:r>
      <w:r>
        <w:rPr>
          <w:rFonts w:ascii="方正楷体_GBK" w:eastAsia="方正楷体_GBK" w:hAnsi="方正楷体_GBK" w:cs="方正楷体_GBK"/>
          <w:bCs/>
          <w:kern w:val="0"/>
          <w:szCs w:val="32"/>
        </w:rPr>
        <w:t>202</w:t>
      </w:r>
      <w:r>
        <w:rPr>
          <w:rFonts w:ascii="方正楷体_GBK" w:eastAsia="方正楷体_GBK" w:hAnsi="方正楷体_GBK" w:cs="方正楷体_GBK" w:hint="eastAsia"/>
          <w:bCs/>
          <w:kern w:val="0"/>
          <w:szCs w:val="32"/>
        </w:rPr>
        <w:t>4</w:t>
      </w:r>
      <w:r>
        <w:rPr>
          <w:rFonts w:ascii="方正楷体_GBK" w:eastAsia="方正楷体_GBK" w:hAnsi="方正楷体_GBK" w:cs="方正楷体_GBK"/>
          <w:bCs/>
          <w:kern w:val="0"/>
          <w:szCs w:val="32"/>
        </w:rPr>
        <w:t>年</w:t>
      </w:r>
      <w:r>
        <w:rPr>
          <w:rFonts w:ascii="方正楷体_GBK" w:eastAsia="方正楷体_GBK" w:hAnsi="方正楷体_GBK" w:cs="方正楷体_GBK" w:hint="eastAsia"/>
          <w:bCs/>
          <w:kern w:val="0"/>
          <w:szCs w:val="32"/>
        </w:rPr>
        <w:t>10</w:t>
      </w:r>
      <w:r>
        <w:rPr>
          <w:rFonts w:ascii="方正楷体_GBK" w:eastAsia="方正楷体_GBK" w:hAnsi="方正楷体_GBK" w:cs="方正楷体_GBK"/>
          <w:bCs/>
          <w:kern w:val="0"/>
          <w:szCs w:val="32"/>
        </w:rPr>
        <w:t>月）</w:t>
      </w:r>
    </w:p>
    <w:p w:rsidR="005E62F7" w:rsidRDefault="006524E5">
      <w:pPr>
        <w:spacing w:line="560" w:lineRule="exact"/>
        <w:ind w:firstLine="640"/>
        <w:rPr>
          <w:bCs/>
          <w:kern w:val="0"/>
          <w:szCs w:val="32"/>
        </w:rPr>
      </w:pPr>
      <w:r>
        <w:rPr>
          <w:bCs/>
          <w:kern w:val="0"/>
          <w:szCs w:val="32"/>
        </w:rPr>
        <w:t xml:space="preserve">1. </w:t>
      </w:r>
      <w:r>
        <w:rPr>
          <w:bCs/>
          <w:kern w:val="0"/>
          <w:szCs w:val="32"/>
        </w:rPr>
        <w:t>资料收集。收集</w:t>
      </w:r>
      <w:r>
        <w:rPr>
          <w:rFonts w:hint="eastAsia"/>
          <w:bCs/>
          <w:kern w:val="0"/>
          <w:szCs w:val="32"/>
        </w:rPr>
        <w:t>镇街</w:t>
      </w:r>
      <w:r>
        <w:rPr>
          <w:bCs/>
          <w:kern w:val="0"/>
          <w:szCs w:val="32"/>
        </w:rPr>
        <w:t>及毗邻</w:t>
      </w:r>
      <w:r>
        <w:rPr>
          <w:rFonts w:hint="eastAsia"/>
          <w:bCs/>
          <w:kern w:val="0"/>
          <w:szCs w:val="32"/>
        </w:rPr>
        <w:t>镇街</w:t>
      </w:r>
      <w:r>
        <w:rPr>
          <w:bCs/>
          <w:kern w:val="0"/>
          <w:szCs w:val="32"/>
        </w:rPr>
        <w:t>行政区</w:t>
      </w:r>
      <w:r>
        <w:rPr>
          <w:rFonts w:hint="eastAsia"/>
          <w:bCs/>
          <w:kern w:val="0"/>
          <w:szCs w:val="32"/>
        </w:rPr>
        <w:t>域</w:t>
      </w:r>
      <w:r>
        <w:rPr>
          <w:bCs/>
          <w:kern w:val="0"/>
          <w:szCs w:val="32"/>
        </w:rPr>
        <w:t>界线、第三次国土调查成果、高分辨率遥感影像、</w:t>
      </w:r>
      <w:r>
        <w:rPr>
          <w:bCs/>
          <w:kern w:val="0"/>
          <w:szCs w:val="32"/>
        </w:rPr>
        <w:t>1:5000</w:t>
      </w:r>
      <w:r>
        <w:rPr>
          <w:bCs/>
          <w:kern w:val="0"/>
          <w:szCs w:val="32"/>
        </w:rPr>
        <w:t>地形图、</w:t>
      </w:r>
      <w:r>
        <w:rPr>
          <w:bCs/>
          <w:kern w:val="0"/>
          <w:szCs w:val="32"/>
        </w:rPr>
        <w:t>1:2000</w:t>
      </w:r>
      <w:r>
        <w:rPr>
          <w:bCs/>
          <w:kern w:val="0"/>
          <w:szCs w:val="32"/>
        </w:rPr>
        <w:t>地形图、地名资料、实景三维模型、测绘控制点、历史沿革、</w:t>
      </w:r>
      <w:r>
        <w:rPr>
          <w:bCs/>
          <w:kern w:val="0"/>
          <w:szCs w:val="32"/>
        </w:rPr>
        <w:t>人文地理，以及林业、水利、农牧业等资源调查资料及相关权证等资料。</w:t>
      </w:r>
    </w:p>
    <w:p w:rsidR="005E62F7" w:rsidRDefault="006524E5">
      <w:pPr>
        <w:spacing w:line="560" w:lineRule="exact"/>
        <w:ind w:firstLine="640"/>
        <w:rPr>
          <w:bCs/>
          <w:kern w:val="0"/>
          <w:szCs w:val="32"/>
        </w:rPr>
      </w:pPr>
      <w:r>
        <w:rPr>
          <w:bCs/>
          <w:kern w:val="0"/>
          <w:szCs w:val="32"/>
        </w:rPr>
        <w:t>2.</w:t>
      </w:r>
      <w:r>
        <w:rPr>
          <w:rFonts w:hint="eastAsia"/>
          <w:bCs/>
          <w:kern w:val="0"/>
          <w:szCs w:val="32"/>
        </w:rPr>
        <w:t xml:space="preserve"> </w:t>
      </w:r>
      <w:r>
        <w:rPr>
          <w:bCs/>
          <w:kern w:val="0"/>
          <w:szCs w:val="32"/>
        </w:rPr>
        <w:t>调查研究。向毗邻双方的</w:t>
      </w:r>
      <w:r>
        <w:rPr>
          <w:rFonts w:hint="eastAsia"/>
          <w:bCs/>
          <w:kern w:val="0"/>
          <w:szCs w:val="32"/>
        </w:rPr>
        <w:t>街道办事处</w:t>
      </w:r>
      <w:r>
        <w:rPr>
          <w:bCs/>
          <w:kern w:val="0"/>
          <w:szCs w:val="32"/>
        </w:rPr>
        <w:t>、相关单位和有关人员了解界线地区的双方管辖情况，双方是否发生过界线争议、所涉及的位置及长度，接边双方的人口分布、政权建制、户籍管理和自然资源的开发利用情况。</w:t>
      </w:r>
    </w:p>
    <w:p w:rsidR="005E62F7" w:rsidRDefault="006524E5">
      <w:pPr>
        <w:spacing w:line="560" w:lineRule="exact"/>
        <w:ind w:firstLine="640"/>
        <w:rPr>
          <w:bCs/>
          <w:color w:val="FF0000"/>
          <w:kern w:val="0"/>
          <w:szCs w:val="32"/>
        </w:rPr>
      </w:pPr>
      <w:r>
        <w:rPr>
          <w:rFonts w:hint="eastAsia"/>
          <w:bCs/>
          <w:kern w:val="0"/>
          <w:szCs w:val="32"/>
        </w:rPr>
        <w:t xml:space="preserve">3. </w:t>
      </w:r>
      <w:r>
        <w:rPr>
          <w:bCs/>
          <w:kern w:val="0"/>
          <w:szCs w:val="32"/>
        </w:rPr>
        <w:t>归纳整理。勘界工作人员应收集资料、走访调查、实地踏勘。在调查研究基础上，起草实施方案等</w:t>
      </w:r>
      <w:r>
        <w:rPr>
          <w:rFonts w:hint="eastAsia"/>
          <w:bCs/>
          <w:kern w:val="0"/>
          <w:szCs w:val="32"/>
        </w:rPr>
        <w:t>。</w:t>
      </w:r>
    </w:p>
    <w:p w:rsidR="005E62F7" w:rsidRDefault="006524E5">
      <w:pPr>
        <w:spacing w:line="560" w:lineRule="exact"/>
        <w:ind w:firstLine="640"/>
        <w:rPr>
          <w:rFonts w:ascii="方正楷体_GBK" w:eastAsia="方正楷体_GBK" w:hAnsi="方正楷体_GBK" w:cs="方正楷体_GBK"/>
          <w:bCs/>
          <w:kern w:val="0"/>
          <w:szCs w:val="32"/>
        </w:rPr>
      </w:pPr>
      <w:r>
        <w:rPr>
          <w:rFonts w:ascii="方正楷体_GBK" w:eastAsia="方正楷体_GBK" w:hAnsi="方正楷体_GBK" w:cs="方正楷体_GBK" w:hint="eastAsia"/>
          <w:bCs/>
          <w:kern w:val="0"/>
          <w:szCs w:val="32"/>
        </w:rPr>
        <w:t>（二）实地踏勘（</w:t>
      </w:r>
      <w:r>
        <w:rPr>
          <w:rFonts w:ascii="方正楷体_GBK" w:eastAsia="方正楷体_GBK" w:hAnsi="方正楷体_GBK" w:cs="方正楷体_GBK" w:hint="eastAsia"/>
          <w:bCs/>
          <w:kern w:val="0"/>
          <w:szCs w:val="32"/>
        </w:rPr>
        <w:t>2024</w:t>
      </w:r>
      <w:r>
        <w:rPr>
          <w:rFonts w:ascii="方正楷体_GBK" w:eastAsia="方正楷体_GBK" w:hAnsi="方正楷体_GBK" w:cs="方正楷体_GBK" w:hint="eastAsia"/>
          <w:bCs/>
          <w:kern w:val="0"/>
          <w:szCs w:val="32"/>
        </w:rPr>
        <w:t>年</w:t>
      </w:r>
      <w:r>
        <w:rPr>
          <w:rFonts w:ascii="方正楷体_GBK" w:eastAsia="方正楷体_GBK" w:hAnsi="方正楷体_GBK" w:cs="方正楷体_GBK" w:hint="eastAsia"/>
          <w:bCs/>
          <w:kern w:val="0"/>
          <w:szCs w:val="32"/>
        </w:rPr>
        <w:t>10</w:t>
      </w:r>
      <w:r>
        <w:rPr>
          <w:rFonts w:ascii="方正楷体_GBK" w:eastAsia="方正楷体_GBK" w:hAnsi="方正楷体_GBK" w:cs="方正楷体_GBK" w:hint="eastAsia"/>
          <w:bCs/>
          <w:kern w:val="0"/>
          <w:szCs w:val="32"/>
        </w:rPr>
        <w:t>月</w:t>
      </w:r>
      <w:r>
        <w:rPr>
          <w:rFonts w:ascii="方正楷体_GBK" w:eastAsia="方正楷体_GBK" w:hAnsi="方正楷体_GBK" w:cs="方正楷体_GBK" w:hint="eastAsia"/>
          <w:bCs/>
          <w:kern w:val="0"/>
          <w:szCs w:val="32"/>
        </w:rPr>
        <w:t>-2025</w:t>
      </w:r>
      <w:r>
        <w:rPr>
          <w:rFonts w:ascii="方正楷体_GBK" w:eastAsia="方正楷体_GBK" w:hAnsi="方正楷体_GBK" w:cs="方正楷体_GBK" w:hint="eastAsia"/>
          <w:bCs/>
          <w:kern w:val="0"/>
          <w:szCs w:val="32"/>
        </w:rPr>
        <w:t>年</w:t>
      </w:r>
      <w:r>
        <w:rPr>
          <w:rFonts w:ascii="方正楷体_GBK" w:eastAsia="方正楷体_GBK" w:hAnsi="方正楷体_GBK" w:cs="方正楷体_GBK" w:hint="eastAsia"/>
          <w:bCs/>
          <w:kern w:val="0"/>
          <w:szCs w:val="32"/>
        </w:rPr>
        <w:t>3</w:t>
      </w:r>
      <w:r>
        <w:rPr>
          <w:rFonts w:ascii="方正楷体_GBK" w:eastAsia="方正楷体_GBK" w:hAnsi="方正楷体_GBK" w:cs="方正楷体_GBK" w:hint="eastAsia"/>
          <w:bCs/>
          <w:kern w:val="0"/>
          <w:szCs w:val="32"/>
        </w:rPr>
        <w:t>月）</w:t>
      </w:r>
    </w:p>
    <w:p w:rsidR="005E62F7" w:rsidRDefault="006524E5">
      <w:pPr>
        <w:numPr>
          <w:ilvl w:val="0"/>
          <w:numId w:val="1"/>
        </w:numPr>
        <w:spacing w:line="560" w:lineRule="exact"/>
        <w:ind w:firstLine="640"/>
        <w:rPr>
          <w:bCs/>
          <w:kern w:val="0"/>
          <w:szCs w:val="32"/>
        </w:rPr>
      </w:pPr>
      <w:r>
        <w:rPr>
          <w:bCs/>
          <w:kern w:val="0"/>
          <w:szCs w:val="32"/>
        </w:rPr>
        <w:t>界线主张图标绘</w:t>
      </w:r>
      <w:r>
        <w:rPr>
          <w:rFonts w:hint="eastAsia"/>
          <w:bCs/>
          <w:kern w:val="0"/>
          <w:szCs w:val="32"/>
        </w:rPr>
        <w:t>。</w:t>
      </w:r>
      <w:r>
        <w:rPr>
          <w:bCs/>
          <w:kern w:val="0"/>
          <w:szCs w:val="32"/>
        </w:rPr>
        <w:t>核实行政区域界线起止点，习惯界线、行政管辖范围和与界线等</w:t>
      </w:r>
      <w:r>
        <w:rPr>
          <w:rFonts w:hint="eastAsia"/>
          <w:bCs/>
          <w:kern w:val="0"/>
          <w:szCs w:val="32"/>
        </w:rPr>
        <w:t>有关</w:t>
      </w:r>
      <w:r>
        <w:rPr>
          <w:bCs/>
          <w:kern w:val="0"/>
          <w:szCs w:val="32"/>
        </w:rPr>
        <w:t>的实地位置，参考习惯界线，以国家土地详查图和林权证及双方界线争议调处结果等有效材料为基础，界线毗邻</w:t>
      </w:r>
      <w:r>
        <w:rPr>
          <w:rFonts w:hint="eastAsia"/>
          <w:bCs/>
          <w:kern w:val="0"/>
          <w:szCs w:val="32"/>
        </w:rPr>
        <w:t>两街道</w:t>
      </w:r>
      <w:r>
        <w:rPr>
          <w:bCs/>
          <w:kern w:val="0"/>
          <w:szCs w:val="32"/>
        </w:rPr>
        <w:t>双方分别组织踏勘、指界，然后在最新版地形图上标绘己方界线主张图，以及界线走向，由毗邻</w:t>
      </w:r>
      <w:r>
        <w:rPr>
          <w:rFonts w:hint="eastAsia"/>
          <w:bCs/>
          <w:kern w:val="0"/>
          <w:szCs w:val="32"/>
        </w:rPr>
        <w:t>镇街</w:t>
      </w:r>
      <w:r>
        <w:rPr>
          <w:bCs/>
          <w:kern w:val="0"/>
          <w:szCs w:val="32"/>
        </w:rPr>
        <w:t>提交己方界线主张图至区</w:t>
      </w:r>
      <w:r>
        <w:rPr>
          <w:rFonts w:hint="eastAsia"/>
          <w:bCs/>
          <w:kern w:val="0"/>
          <w:szCs w:val="32"/>
        </w:rPr>
        <w:t>人民</w:t>
      </w:r>
      <w:r>
        <w:rPr>
          <w:bCs/>
          <w:kern w:val="0"/>
          <w:szCs w:val="32"/>
        </w:rPr>
        <w:t>政府、</w:t>
      </w:r>
      <w:r>
        <w:rPr>
          <w:rFonts w:hint="eastAsia"/>
          <w:bCs/>
          <w:kern w:val="0"/>
          <w:szCs w:val="32"/>
        </w:rPr>
        <w:t>区</w:t>
      </w:r>
      <w:r>
        <w:rPr>
          <w:bCs/>
          <w:kern w:val="0"/>
          <w:szCs w:val="32"/>
        </w:rPr>
        <w:t>民政</w:t>
      </w:r>
      <w:r>
        <w:rPr>
          <w:rFonts w:hint="eastAsia"/>
          <w:bCs/>
          <w:kern w:val="0"/>
          <w:szCs w:val="32"/>
        </w:rPr>
        <w:t>局</w:t>
      </w:r>
      <w:r>
        <w:rPr>
          <w:bCs/>
          <w:kern w:val="0"/>
          <w:szCs w:val="32"/>
        </w:rPr>
        <w:t>审核、核对。界线主张界线不能穿越房屋、军事基地、国有林地、耕地等权属构筑物，</w:t>
      </w:r>
      <w:r>
        <w:rPr>
          <w:bCs/>
          <w:kern w:val="0"/>
          <w:szCs w:val="32"/>
        </w:rPr>
        <w:lastRenderedPageBreak/>
        <w:t>界线主张界线建议按山脊线、山谷线、河流、道路等线性地理要素标绘。</w:t>
      </w:r>
    </w:p>
    <w:p w:rsidR="005E62F7" w:rsidRDefault="006524E5">
      <w:pPr>
        <w:overflowPunct w:val="0"/>
        <w:adjustRightInd w:val="0"/>
        <w:snapToGrid w:val="0"/>
        <w:spacing w:line="560" w:lineRule="exact"/>
        <w:ind w:firstLineChars="200" w:firstLine="640"/>
        <w:rPr>
          <w:rFonts w:ascii="方正仿宋_GBK" w:hAnsi="方正仿宋_GBK" w:cs="方正仿宋_GBK"/>
          <w:color w:val="000000" w:themeColor="text1"/>
          <w:szCs w:val="32"/>
        </w:rPr>
      </w:pPr>
      <w:r>
        <w:rPr>
          <w:bCs/>
          <w:kern w:val="0"/>
          <w:szCs w:val="32"/>
        </w:rPr>
        <w:t>界线争议裁决</w:t>
      </w:r>
      <w:r>
        <w:rPr>
          <w:rFonts w:hint="eastAsia"/>
          <w:bCs/>
          <w:kern w:val="0"/>
          <w:szCs w:val="32"/>
        </w:rPr>
        <w:t>。</w:t>
      </w:r>
      <w:r>
        <w:rPr>
          <w:bCs/>
          <w:kern w:val="0"/>
          <w:szCs w:val="32"/>
        </w:rPr>
        <w:t>毗邻</w:t>
      </w:r>
      <w:r>
        <w:rPr>
          <w:rFonts w:hint="eastAsia"/>
          <w:bCs/>
          <w:kern w:val="0"/>
          <w:szCs w:val="32"/>
        </w:rPr>
        <w:t>镇街的</w:t>
      </w:r>
      <w:r>
        <w:rPr>
          <w:bCs/>
          <w:kern w:val="0"/>
          <w:szCs w:val="32"/>
        </w:rPr>
        <w:t>主张界线交叉，对同一块行政区域权属存在争议，双方核实</w:t>
      </w:r>
      <w:r>
        <w:rPr>
          <w:rFonts w:hint="eastAsia"/>
          <w:bCs/>
          <w:kern w:val="0"/>
          <w:szCs w:val="32"/>
        </w:rPr>
        <w:t>区农委、区</w:t>
      </w:r>
      <w:r>
        <w:rPr>
          <w:bCs/>
          <w:kern w:val="0"/>
          <w:szCs w:val="32"/>
        </w:rPr>
        <w:t>民政</w:t>
      </w:r>
      <w:r>
        <w:rPr>
          <w:rFonts w:hint="eastAsia"/>
          <w:bCs/>
          <w:kern w:val="0"/>
          <w:szCs w:val="32"/>
        </w:rPr>
        <w:t>局</w:t>
      </w:r>
      <w:r>
        <w:rPr>
          <w:bCs/>
          <w:kern w:val="0"/>
          <w:szCs w:val="32"/>
        </w:rPr>
        <w:t>、</w:t>
      </w:r>
      <w:r>
        <w:rPr>
          <w:rFonts w:hint="eastAsia"/>
          <w:bCs/>
          <w:kern w:val="0"/>
          <w:szCs w:val="32"/>
        </w:rPr>
        <w:t>区</w:t>
      </w:r>
      <w:r>
        <w:rPr>
          <w:bCs/>
          <w:kern w:val="0"/>
          <w:szCs w:val="32"/>
        </w:rPr>
        <w:t>规划和自然资源</w:t>
      </w:r>
      <w:r>
        <w:rPr>
          <w:rFonts w:hint="eastAsia"/>
          <w:bCs/>
          <w:kern w:val="0"/>
          <w:szCs w:val="32"/>
        </w:rPr>
        <w:t>局</w:t>
      </w:r>
      <w:r>
        <w:rPr>
          <w:bCs/>
          <w:kern w:val="0"/>
          <w:szCs w:val="32"/>
        </w:rPr>
        <w:t>、</w:t>
      </w:r>
      <w:r>
        <w:rPr>
          <w:rFonts w:hint="eastAsia"/>
          <w:bCs/>
          <w:kern w:val="0"/>
          <w:szCs w:val="32"/>
        </w:rPr>
        <w:t>区公安局</w:t>
      </w:r>
      <w:r>
        <w:rPr>
          <w:bCs/>
          <w:kern w:val="0"/>
          <w:szCs w:val="32"/>
        </w:rPr>
        <w:t>、</w:t>
      </w:r>
      <w:r>
        <w:rPr>
          <w:rFonts w:hint="eastAsia"/>
          <w:bCs/>
          <w:kern w:val="0"/>
          <w:szCs w:val="32"/>
        </w:rPr>
        <w:t>区</w:t>
      </w:r>
      <w:r>
        <w:rPr>
          <w:bCs/>
          <w:kern w:val="0"/>
          <w:szCs w:val="32"/>
        </w:rPr>
        <w:t>林</w:t>
      </w:r>
      <w:r>
        <w:rPr>
          <w:rFonts w:hint="eastAsia"/>
          <w:bCs/>
          <w:kern w:val="0"/>
          <w:szCs w:val="32"/>
        </w:rPr>
        <w:t>业局</w:t>
      </w:r>
      <w:r>
        <w:rPr>
          <w:bCs/>
          <w:kern w:val="0"/>
          <w:szCs w:val="32"/>
        </w:rPr>
        <w:t>等权责</w:t>
      </w:r>
      <w:r>
        <w:rPr>
          <w:bCs/>
          <w:kern w:val="0"/>
          <w:szCs w:val="32"/>
        </w:rPr>
        <w:t>范围，由双方</w:t>
      </w:r>
      <w:r>
        <w:rPr>
          <w:rFonts w:hint="eastAsia"/>
          <w:bCs/>
          <w:kern w:val="0"/>
          <w:szCs w:val="32"/>
        </w:rPr>
        <w:t>镇街</w:t>
      </w:r>
      <w:r>
        <w:rPr>
          <w:bCs/>
          <w:kern w:val="0"/>
          <w:szCs w:val="32"/>
        </w:rPr>
        <w:t>行政责任人商定界线走向。毗邻</w:t>
      </w:r>
      <w:r>
        <w:rPr>
          <w:rFonts w:hint="eastAsia"/>
          <w:bCs/>
          <w:kern w:val="0"/>
          <w:szCs w:val="32"/>
        </w:rPr>
        <w:t>镇街的</w:t>
      </w:r>
      <w:r>
        <w:rPr>
          <w:bCs/>
          <w:kern w:val="0"/>
          <w:szCs w:val="32"/>
        </w:rPr>
        <w:t>主张界线范围存在</w:t>
      </w:r>
      <w:r>
        <w:rPr>
          <w:bCs/>
          <w:kern w:val="0"/>
          <w:szCs w:val="32"/>
        </w:rPr>
        <w:t>“</w:t>
      </w:r>
      <w:r>
        <w:rPr>
          <w:bCs/>
          <w:kern w:val="0"/>
          <w:szCs w:val="32"/>
        </w:rPr>
        <w:t>漏地、空地</w:t>
      </w:r>
      <w:r>
        <w:rPr>
          <w:bCs/>
          <w:kern w:val="0"/>
          <w:szCs w:val="32"/>
        </w:rPr>
        <w:t>”</w:t>
      </w:r>
      <w:r>
        <w:rPr>
          <w:bCs/>
          <w:kern w:val="0"/>
          <w:szCs w:val="32"/>
        </w:rPr>
        <w:t>，由自然山脊线、山谷线、河流或实际管辖权属范围为界线。</w:t>
      </w:r>
      <w:r>
        <w:rPr>
          <w:rFonts w:ascii="方正仿宋_GBK" w:hAnsi="方正仿宋_GBK" w:cs="方正仿宋_GBK" w:hint="eastAsia"/>
          <w:color w:val="000000" w:themeColor="text1"/>
          <w:szCs w:val="32"/>
        </w:rPr>
        <w:t>镇街毗邻双方协商不一致时由所属区民政局组织勘界会议解决，仍无法达成一致意见则按程序报区县</w:t>
      </w:r>
      <w:r>
        <w:rPr>
          <w:rFonts w:ascii="方正仿宋_GBK" w:hAnsi="方正仿宋_GBK" w:cs="方正仿宋_GBK" w:hint="eastAsia"/>
          <w:szCs w:val="32"/>
        </w:rPr>
        <w:t>政府决定</w:t>
      </w:r>
      <w:r>
        <w:rPr>
          <w:rFonts w:ascii="方正仿宋_GBK" w:hAnsi="方正仿宋_GBK" w:cs="方正仿宋_GBK" w:hint="eastAsia"/>
          <w:color w:val="000000" w:themeColor="text1"/>
          <w:szCs w:val="32"/>
        </w:rPr>
        <w:t>。</w:t>
      </w:r>
    </w:p>
    <w:p w:rsidR="005E62F7" w:rsidRDefault="006524E5">
      <w:pPr>
        <w:spacing w:line="560" w:lineRule="exact"/>
        <w:ind w:firstLine="640"/>
        <w:rPr>
          <w:bCs/>
          <w:kern w:val="0"/>
          <w:szCs w:val="32"/>
        </w:rPr>
      </w:pPr>
      <w:r>
        <w:rPr>
          <w:bCs/>
          <w:kern w:val="0"/>
          <w:szCs w:val="32"/>
        </w:rPr>
        <w:t>毗邻</w:t>
      </w:r>
      <w:r>
        <w:rPr>
          <w:rFonts w:hint="eastAsia"/>
          <w:bCs/>
          <w:kern w:val="0"/>
          <w:szCs w:val="32"/>
        </w:rPr>
        <w:t>镇街</w:t>
      </w:r>
      <w:r>
        <w:rPr>
          <w:bCs/>
          <w:kern w:val="0"/>
          <w:szCs w:val="32"/>
        </w:rPr>
        <w:t>就界线争议达成一致，在原争议区域标绘界线协商成果图，形成标绘界线、无争议界线矢量资料，并撰写界线争议协商成果书，与原界线主张图一并在区民政</w:t>
      </w:r>
      <w:r>
        <w:rPr>
          <w:rFonts w:hint="eastAsia"/>
          <w:bCs/>
          <w:kern w:val="0"/>
          <w:szCs w:val="32"/>
        </w:rPr>
        <w:t>局</w:t>
      </w:r>
      <w:r>
        <w:rPr>
          <w:bCs/>
          <w:kern w:val="0"/>
          <w:szCs w:val="32"/>
        </w:rPr>
        <w:t>留案。</w:t>
      </w:r>
    </w:p>
    <w:p w:rsidR="005E62F7" w:rsidRDefault="006524E5">
      <w:pPr>
        <w:spacing w:line="560" w:lineRule="exact"/>
        <w:ind w:firstLine="640"/>
        <w:rPr>
          <w:rFonts w:ascii="方正楷体_GBK" w:eastAsia="方正楷体_GBK" w:hAnsi="方正楷体_GBK" w:cs="方正楷体_GBK"/>
          <w:bCs/>
          <w:kern w:val="0"/>
          <w:szCs w:val="32"/>
        </w:rPr>
      </w:pPr>
      <w:r>
        <w:rPr>
          <w:rFonts w:ascii="方正楷体_GBK" w:eastAsia="方正楷体_GBK" w:hAnsi="方正楷体_GBK" w:cs="方正楷体_GBK"/>
          <w:bCs/>
          <w:kern w:val="0"/>
          <w:szCs w:val="32"/>
        </w:rPr>
        <w:t>（三）界线勘定与标绘界线（</w:t>
      </w:r>
      <w:r>
        <w:rPr>
          <w:rFonts w:ascii="方正楷体_GBK" w:eastAsia="方正楷体_GBK" w:hAnsi="方正楷体_GBK" w:cs="方正楷体_GBK" w:hint="eastAsia"/>
          <w:bCs/>
          <w:kern w:val="0"/>
          <w:szCs w:val="32"/>
        </w:rPr>
        <w:t>2025</w:t>
      </w:r>
      <w:r>
        <w:rPr>
          <w:rFonts w:ascii="方正楷体_GBK" w:eastAsia="方正楷体_GBK" w:hAnsi="方正楷体_GBK" w:cs="方正楷体_GBK" w:hint="eastAsia"/>
          <w:bCs/>
          <w:kern w:val="0"/>
          <w:szCs w:val="32"/>
        </w:rPr>
        <w:t>年</w:t>
      </w:r>
      <w:r>
        <w:rPr>
          <w:rFonts w:ascii="方正楷体_GBK" w:eastAsia="方正楷体_GBK" w:hAnsi="方正楷体_GBK" w:cs="方正楷体_GBK" w:hint="eastAsia"/>
          <w:bCs/>
          <w:kern w:val="0"/>
          <w:szCs w:val="32"/>
        </w:rPr>
        <w:t>3-4</w:t>
      </w:r>
      <w:r>
        <w:rPr>
          <w:rFonts w:ascii="方正楷体_GBK" w:eastAsia="方正楷体_GBK" w:hAnsi="方正楷体_GBK" w:cs="方正楷体_GBK" w:hint="eastAsia"/>
          <w:bCs/>
          <w:kern w:val="0"/>
          <w:szCs w:val="32"/>
        </w:rPr>
        <w:t>月</w:t>
      </w:r>
      <w:r>
        <w:rPr>
          <w:rFonts w:ascii="方正楷体_GBK" w:eastAsia="方正楷体_GBK" w:hAnsi="方正楷体_GBK" w:cs="方正楷体_GBK"/>
          <w:bCs/>
          <w:kern w:val="0"/>
          <w:szCs w:val="32"/>
        </w:rPr>
        <w:t>）</w:t>
      </w:r>
    </w:p>
    <w:p w:rsidR="005E62F7" w:rsidRDefault="006524E5">
      <w:pPr>
        <w:spacing w:line="560" w:lineRule="exact"/>
        <w:ind w:firstLine="640"/>
        <w:rPr>
          <w:bCs/>
          <w:kern w:val="0"/>
          <w:szCs w:val="32"/>
        </w:rPr>
      </w:pPr>
      <w:r>
        <w:rPr>
          <w:bCs/>
          <w:kern w:val="0"/>
          <w:szCs w:val="32"/>
        </w:rPr>
        <w:t xml:space="preserve"> 1.</w:t>
      </w:r>
      <w:r>
        <w:rPr>
          <w:rFonts w:hint="eastAsia"/>
          <w:bCs/>
          <w:kern w:val="0"/>
          <w:szCs w:val="32"/>
        </w:rPr>
        <w:t xml:space="preserve"> </w:t>
      </w:r>
      <w:r>
        <w:rPr>
          <w:bCs/>
          <w:kern w:val="0"/>
          <w:szCs w:val="32"/>
        </w:rPr>
        <w:t>标工作图。区</w:t>
      </w:r>
      <w:r>
        <w:rPr>
          <w:rFonts w:hint="eastAsia"/>
          <w:bCs/>
          <w:kern w:val="0"/>
          <w:szCs w:val="32"/>
        </w:rPr>
        <w:t>民政局</w:t>
      </w:r>
      <w:r>
        <w:rPr>
          <w:bCs/>
          <w:kern w:val="0"/>
          <w:szCs w:val="32"/>
        </w:rPr>
        <w:t>组织界线毗邻</w:t>
      </w:r>
      <w:r>
        <w:rPr>
          <w:rFonts w:hint="eastAsia"/>
          <w:bCs/>
          <w:kern w:val="0"/>
          <w:szCs w:val="32"/>
        </w:rPr>
        <w:t>镇街</w:t>
      </w:r>
      <w:r>
        <w:rPr>
          <w:bCs/>
          <w:kern w:val="0"/>
          <w:szCs w:val="32"/>
        </w:rPr>
        <w:t>在己方认定的边界线基础上，共同标绘行政区域界线走向工作图。界线双方认定行政区域界线走向一致的按认定的标绘；认定不一致的，按协商达成的共识标绘；认定不一致且协商解决有困难的，组织双方实地踏勘，按再协商达成的共识标绘。</w:t>
      </w:r>
    </w:p>
    <w:p w:rsidR="005E62F7" w:rsidRDefault="006524E5">
      <w:pPr>
        <w:spacing w:line="560" w:lineRule="exact"/>
        <w:ind w:firstLine="640"/>
        <w:rPr>
          <w:bCs/>
          <w:kern w:val="0"/>
          <w:szCs w:val="32"/>
        </w:rPr>
      </w:pPr>
      <w:r>
        <w:rPr>
          <w:bCs/>
          <w:kern w:val="0"/>
          <w:szCs w:val="32"/>
        </w:rPr>
        <w:t xml:space="preserve"> </w:t>
      </w:r>
      <w:r>
        <w:rPr>
          <w:rFonts w:hint="eastAsia"/>
          <w:bCs/>
          <w:kern w:val="0"/>
          <w:szCs w:val="32"/>
        </w:rPr>
        <w:t>2</w:t>
      </w:r>
      <w:r>
        <w:rPr>
          <w:bCs/>
          <w:kern w:val="0"/>
          <w:szCs w:val="32"/>
        </w:rPr>
        <w:t>.</w:t>
      </w:r>
      <w:r>
        <w:rPr>
          <w:rFonts w:hint="eastAsia"/>
          <w:bCs/>
          <w:kern w:val="0"/>
          <w:szCs w:val="32"/>
        </w:rPr>
        <w:t xml:space="preserve"> </w:t>
      </w:r>
      <w:r>
        <w:rPr>
          <w:bCs/>
          <w:kern w:val="0"/>
          <w:szCs w:val="32"/>
        </w:rPr>
        <w:t>界线转绘。根据工作图标绘协议书附图，编写行政区域界线走向。</w:t>
      </w:r>
    </w:p>
    <w:p w:rsidR="005E62F7" w:rsidRDefault="006524E5">
      <w:pPr>
        <w:spacing w:line="560" w:lineRule="exact"/>
        <w:ind w:firstLine="640"/>
        <w:rPr>
          <w:rFonts w:ascii="方正楷体_GBK" w:eastAsia="方正楷体_GBK" w:hAnsi="方正楷体_GBK" w:cs="方正楷体_GBK"/>
          <w:bCs/>
          <w:kern w:val="0"/>
          <w:szCs w:val="32"/>
        </w:rPr>
      </w:pPr>
      <w:r>
        <w:rPr>
          <w:rFonts w:ascii="方正楷体_GBK" w:eastAsia="方正楷体_GBK" w:hAnsi="方正楷体_GBK" w:cs="方正楷体_GBK"/>
          <w:bCs/>
          <w:kern w:val="0"/>
          <w:szCs w:val="32"/>
        </w:rPr>
        <w:t>（四）成果上报（</w:t>
      </w:r>
      <w:r>
        <w:rPr>
          <w:rFonts w:ascii="方正楷体_GBK" w:eastAsia="方正楷体_GBK" w:hAnsi="方正楷体_GBK" w:cs="方正楷体_GBK"/>
          <w:bCs/>
          <w:kern w:val="0"/>
          <w:szCs w:val="32"/>
        </w:rPr>
        <w:t>202</w:t>
      </w:r>
      <w:r>
        <w:rPr>
          <w:rFonts w:ascii="方正楷体_GBK" w:eastAsia="方正楷体_GBK" w:hAnsi="方正楷体_GBK" w:cs="方正楷体_GBK" w:hint="eastAsia"/>
          <w:bCs/>
          <w:kern w:val="0"/>
          <w:szCs w:val="32"/>
        </w:rPr>
        <w:t>5</w:t>
      </w:r>
      <w:r>
        <w:rPr>
          <w:rFonts w:ascii="方正楷体_GBK" w:eastAsia="方正楷体_GBK" w:hAnsi="方正楷体_GBK" w:cs="方正楷体_GBK"/>
          <w:bCs/>
          <w:kern w:val="0"/>
          <w:szCs w:val="32"/>
        </w:rPr>
        <w:t>年</w:t>
      </w:r>
      <w:r>
        <w:rPr>
          <w:rFonts w:ascii="方正楷体_GBK" w:eastAsia="方正楷体_GBK" w:hAnsi="方正楷体_GBK" w:cs="方正楷体_GBK" w:hint="eastAsia"/>
          <w:bCs/>
          <w:kern w:val="0"/>
          <w:szCs w:val="32"/>
        </w:rPr>
        <w:t>5</w:t>
      </w:r>
      <w:r>
        <w:rPr>
          <w:rFonts w:ascii="方正楷体_GBK" w:eastAsia="方正楷体_GBK" w:hAnsi="方正楷体_GBK" w:cs="方正楷体_GBK"/>
          <w:bCs/>
          <w:kern w:val="0"/>
          <w:szCs w:val="32"/>
        </w:rPr>
        <w:t>月</w:t>
      </w:r>
      <w:r>
        <w:rPr>
          <w:rFonts w:ascii="方正楷体_GBK" w:eastAsia="方正楷体_GBK" w:hAnsi="方正楷体_GBK" w:cs="方正楷体_GBK" w:hint="eastAsia"/>
          <w:bCs/>
          <w:kern w:val="0"/>
          <w:szCs w:val="32"/>
        </w:rPr>
        <w:t>下旬前</w:t>
      </w:r>
      <w:r>
        <w:rPr>
          <w:rFonts w:ascii="方正楷体_GBK" w:eastAsia="方正楷体_GBK" w:hAnsi="方正楷体_GBK" w:cs="方正楷体_GBK"/>
          <w:bCs/>
          <w:kern w:val="0"/>
          <w:szCs w:val="32"/>
        </w:rPr>
        <w:t>）</w:t>
      </w:r>
    </w:p>
    <w:p w:rsidR="005E62F7" w:rsidRDefault="006524E5">
      <w:pPr>
        <w:spacing w:line="560" w:lineRule="exact"/>
        <w:ind w:firstLine="640"/>
        <w:rPr>
          <w:bCs/>
          <w:kern w:val="0"/>
          <w:szCs w:val="32"/>
        </w:rPr>
      </w:pPr>
      <w:r>
        <w:rPr>
          <w:bCs/>
          <w:kern w:val="0"/>
          <w:szCs w:val="32"/>
        </w:rPr>
        <w:t xml:space="preserve">1. </w:t>
      </w:r>
      <w:r>
        <w:rPr>
          <w:bCs/>
          <w:kern w:val="0"/>
          <w:szCs w:val="32"/>
        </w:rPr>
        <w:t>成果检查验收。勘界文书检查，对勘界中形成的文书内容的齐全性，手续的完备性进行检查。补测、修测成果检查，对</w:t>
      </w:r>
      <w:r>
        <w:rPr>
          <w:bCs/>
          <w:kern w:val="0"/>
          <w:szCs w:val="32"/>
        </w:rPr>
        <w:lastRenderedPageBreak/>
        <w:t>测绘记录和计算手簿的齐全性和计算的各项限差的合规性进行检查。界线检查，界线检查</w:t>
      </w:r>
      <w:r>
        <w:rPr>
          <w:bCs/>
          <w:kern w:val="0"/>
          <w:szCs w:val="32"/>
        </w:rPr>
        <w:t>对全部界线走向的准确性进行检查。界线走向说明检查，对界线协议书中界线走向说明与界线地形图、实地的一致性，编写的规范性进行检查。界线地形图检查，对界线地形图采用的比例尺、精度，标绘符号的规范性，图面整饰情况，标绘内容的齐全性，图上标绘的界线、界桩点、注记与实地的一致性进行检查。</w:t>
      </w:r>
    </w:p>
    <w:p w:rsidR="005E62F7" w:rsidRDefault="006524E5">
      <w:pPr>
        <w:spacing w:line="560" w:lineRule="exact"/>
        <w:ind w:firstLine="640"/>
        <w:rPr>
          <w:bCs/>
          <w:kern w:val="0"/>
          <w:szCs w:val="32"/>
        </w:rPr>
      </w:pPr>
      <w:r>
        <w:rPr>
          <w:rFonts w:hint="eastAsia"/>
          <w:bCs/>
          <w:kern w:val="0"/>
          <w:szCs w:val="32"/>
        </w:rPr>
        <w:t xml:space="preserve">2. </w:t>
      </w:r>
      <w:r>
        <w:rPr>
          <w:bCs/>
          <w:kern w:val="0"/>
          <w:szCs w:val="32"/>
        </w:rPr>
        <w:t>检查方法及步骤。检查验收采取全面检查与抽查相结合的方式。内业成果资料应全面检查；抽查的地段根据内业成果检查的情况而定，且长度和数量不少于整条界线的三分之一。检查验收中发现的问题，由负责单位复查纠正；检查验收完成后写出检查验收报告</w:t>
      </w:r>
      <w:r>
        <w:rPr>
          <w:bCs/>
          <w:kern w:val="0"/>
          <w:szCs w:val="32"/>
        </w:rPr>
        <w:t>。</w:t>
      </w:r>
    </w:p>
    <w:p w:rsidR="005E62F7" w:rsidRDefault="006524E5">
      <w:pPr>
        <w:spacing w:line="560" w:lineRule="exact"/>
        <w:ind w:firstLine="640"/>
        <w:rPr>
          <w:bCs/>
          <w:kern w:val="0"/>
          <w:szCs w:val="32"/>
        </w:rPr>
      </w:pPr>
      <w:r>
        <w:rPr>
          <w:rFonts w:hint="eastAsia"/>
          <w:bCs/>
          <w:kern w:val="0"/>
          <w:szCs w:val="32"/>
        </w:rPr>
        <w:t xml:space="preserve">3. </w:t>
      </w:r>
      <w:r>
        <w:rPr>
          <w:bCs/>
          <w:kern w:val="0"/>
          <w:szCs w:val="32"/>
        </w:rPr>
        <w:t>起草行政区域界线协议书。完成勘界工作后，毗邻行政区域</w:t>
      </w:r>
      <w:r>
        <w:rPr>
          <w:rFonts w:hint="eastAsia"/>
          <w:bCs/>
          <w:kern w:val="0"/>
          <w:szCs w:val="32"/>
        </w:rPr>
        <w:t>镇街</w:t>
      </w:r>
      <w:r>
        <w:rPr>
          <w:bCs/>
          <w:kern w:val="0"/>
          <w:szCs w:val="32"/>
        </w:rPr>
        <w:t>联合起草行政区域界线协议书，协议书由正文和附图组成。基于界线点测量成果、界线地形图成果进行汇编，制作界线协议书附图。界线毗邻双方</w:t>
      </w:r>
      <w:r>
        <w:rPr>
          <w:rFonts w:hint="eastAsia"/>
          <w:bCs/>
          <w:kern w:val="0"/>
          <w:szCs w:val="32"/>
        </w:rPr>
        <w:t>镇街</w:t>
      </w:r>
      <w:r>
        <w:rPr>
          <w:bCs/>
          <w:kern w:val="0"/>
          <w:szCs w:val="32"/>
        </w:rPr>
        <w:t>签订行政区域界线协议书后，按照相应权限和程序，上报（备案）行政区域界线协议书。</w:t>
      </w:r>
    </w:p>
    <w:p w:rsidR="005E62F7" w:rsidRDefault="006524E5">
      <w:pPr>
        <w:spacing w:line="560" w:lineRule="exact"/>
        <w:ind w:firstLine="640"/>
        <w:rPr>
          <w:rFonts w:ascii="方正黑体_GBK" w:eastAsia="方正黑体_GBK" w:hAnsi="方正黑体_GBK" w:cs="方正黑体_GBK"/>
          <w:bCs/>
          <w:kern w:val="0"/>
          <w:szCs w:val="32"/>
        </w:rPr>
      </w:pPr>
      <w:r>
        <w:rPr>
          <w:rFonts w:ascii="方正黑体_GBK" w:eastAsia="方正黑体_GBK" w:hAnsi="方正黑体_GBK" w:cs="方正黑体_GBK" w:hint="eastAsia"/>
          <w:bCs/>
          <w:kern w:val="0"/>
          <w:szCs w:val="32"/>
        </w:rPr>
        <w:t>五、工作要求</w:t>
      </w:r>
    </w:p>
    <w:p w:rsidR="005E62F7" w:rsidRDefault="006524E5">
      <w:pPr>
        <w:spacing w:line="560" w:lineRule="exact"/>
        <w:ind w:firstLine="640"/>
        <w:rPr>
          <w:bCs/>
          <w:kern w:val="0"/>
          <w:szCs w:val="32"/>
        </w:rPr>
      </w:pPr>
      <w:r>
        <w:rPr>
          <w:rFonts w:ascii="方正楷体_GBK" w:eastAsia="方正楷体_GBK" w:hAnsi="方正楷体_GBK" w:cs="方正楷体_GBK" w:hint="eastAsia"/>
          <w:bCs/>
          <w:kern w:val="0"/>
          <w:szCs w:val="32"/>
        </w:rPr>
        <w:t>（一）加强领导。</w:t>
      </w:r>
      <w:r>
        <w:rPr>
          <w:bCs/>
          <w:kern w:val="0"/>
          <w:szCs w:val="32"/>
        </w:rPr>
        <w:t>勘界是一项工作量大、情况复杂、政策性很强的工作。乡镇勘界工作，由市民政局统一指导，区人民政府负责组织领导，区民政局具体实施。毗邻</w:t>
      </w:r>
      <w:r>
        <w:rPr>
          <w:rFonts w:hint="eastAsia"/>
          <w:bCs/>
          <w:kern w:val="0"/>
          <w:szCs w:val="32"/>
        </w:rPr>
        <w:t>镇街</w:t>
      </w:r>
      <w:r>
        <w:rPr>
          <w:bCs/>
          <w:kern w:val="0"/>
          <w:szCs w:val="32"/>
        </w:rPr>
        <w:t>之间要加强团结，密切配合，协同作战，共同完成勘界工作。积极探索、梳理、提炼、总结勘界工作成果，为全市乡镇勘界工作提供重要参考。</w:t>
      </w:r>
    </w:p>
    <w:p w:rsidR="005E62F7" w:rsidRDefault="006524E5">
      <w:pPr>
        <w:spacing w:line="560" w:lineRule="exact"/>
        <w:ind w:firstLine="640"/>
        <w:rPr>
          <w:bCs/>
          <w:kern w:val="0"/>
          <w:szCs w:val="32"/>
        </w:rPr>
      </w:pPr>
      <w:r>
        <w:rPr>
          <w:rFonts w:ascii="方正楷体_GBK" w:eastAsia="方正楷体_GBK" w:hAnsi="方正楷体_GBK" w:cs="方正楷体_GBK"/>
          <w:bCs/>
          <w:kern w:val="0"/>
          <w:szCs w:val="32"/>
        </w:rPr>
        <w:lastRenderedPageBreak/>
        <w:t>（二）依法推进。</w:t>
      </w:r>
      <w:r>
        <w:rPr>
          <w:bCs/>
          <w:kern w:val="0"/>
          <w:szCs w:val="32"/>
        </w:rPr>
        <w:t>在勘界工作之前，必须维持勘界前边界地区的现状，严禁借勘界之机引起新的边界争议。已经存在边界争议的地区，必须采取有效措施防止事态扩大，任何一方都不得往争议地区迁移居民，不得破坏自然资源。涉及各类资源权属问题及各种边界争议必须严格依法依规处理，及时化解矛盾。严禁聚众闹事、械斗伤人，严禁抢夺破坏国家、集体和个人财产。对借机制造矛盾、设置障碍、干扰勘界工作正常进行、挑起冲突</w:t>
      </w:r>
      <w:r>
        <w:rPr>
          <w:bCs/>
          <w:kern w:val="0"/>
          <w:szCs w:val="32"/>
        </w:rPr>
        <w:t>的，要依照有关法律法规严肃处理；对造成严重后果、构成犯罪的，要移交司法部门依法追究刑事责任。</w:t>
      </w:r>
    </w:p>
    <w:p w:rsidR="005E62F7" w:rsidRDefault="006524E5">
      <w:pPr>
        <w:spacing w:line="560" w:lineRule="exact"/>
        <w:ind w:firstLine="640"/>
        <w:rPr>
          <w:bCs/>
          <w:kern w:val="0"/>
          <w:szCs w:val="32"/>
        </w:rPr>
      </w:pPr>
      <w:r>
        <w:rPr>
          <w:rFonts w:ascii="方正楷体_GBK" w:eastAsia="方正楷体_GBK" w:hAnsi="方正楷体_GBK" w:cs="方正楷体_GBK"/>
          <w:bCs/>
          <w:kern w:val="0"/>
          <w:szCs w:val="32"/>
        </w:rPr>
        <w:t>（三）强化保障。</w:t>
      </w:r>
      <w:r>
        <w:rPr>
          <w:bCs/>
          <w:kern w:val="0"/>
          <w:szCs w:val="32"/>
        </w:rPr>
        <w:t>要确保人、财、物到位，如期完成勘界工作。勘界经费主要用于购买勘察测绘、印制界线详图等，以及购置资料、建档归档、边界协调、日常办公、勘界会议等。</w:t>
      </w:r>
    </w:p>
    <w:p w:rsidR="005E62F7" w:rsidRDefault="005E62F7">
      <w:pPr>
        <w:pStyle w:val="Default"/>
        <w:spacing w:line="560" w:lineRule="exact"/>
        <w:rPr>
          <w:rFonts w:ascii="Times New Roman" w:hAnsi="Times New Roman" w:cs="Times New Roman"/>
        </w:rPr>
      </w:pPr>
    </w:p>
    <w:p w:rsidR="005E62F7" w:rsidRDefault="005E62F7">
      <w:pPr>
        <w:pStyle w:val="5"/>
        <w:spacing w:line="560" w:lineRule="exact"/>
      </w:pPr>
    </w:p>
    <w:p w:rsidR="005E62F7" w:rsidRDefault="005E62F7">
      <w:pPr>
        <w:pStyle w:val="1"/>
      </w:pPr>
    </w:p>
    <w:p w:rsidR="005E62F7" w:rsidRDefault="005E62F7">
      <w:pPr>
        <w:pStyle w:val="1"/>
      </w:pPr>
    </w:p>
    <w:p w:rsidR="005E62F7" w:rsidRDefault="005E62F7"/>
    <w:p w:rsidR="005E62F7" w:rsidRDefault="006524E5" w:rsidP="00265098">
      <w:pPr>
        <w:spacing w:line="560" w:lineRule="exact"/>
        <w:ind w:firstLineChars="100" w:firstLine="280"/>
      </w:pPr>
      <w:r>
        <w:rPr>
          <w:rFonts w:ascii="方正仿宋_GBK" w:hAnsi="方正仿宋_GBK" w:cs="方正仿宋_GBK" w:hint="eastAsia"/>
          <w:noProof/>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71120</wp:posOffset>
                </wp:positionV>
                <wp:extent cx="551688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8pt;margin-top:5.6pt;height:0pt;width:434.4pt;z-index:251660288;mso-width-relative:page;mso-height-relative:page;" filled="f" stroked="t" coordsize="21600,21600" o:gfxdata="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9PTinTAAAABwEAAA8AAAAAAAAAAQAgAAAAIgAAAGRycy9kb3ducmV2LnhtbFBLAQIUABQAAAAI&#10;AIdO4kDTtl/o8gEAAOYDAAAOAAAAAAAAAAEAIAAAACIBAABkcnMvZTJvRG9jLnhtbFBLBQYAAAAA&#10;BgAGAFkBAACGBQAAAAA=&#10;">
                <v:fill on="f" focussize="0,0"/>
                <v:stroke color="#000000" joinstyle="round"/>
                <v:imagedata o:title=""/>
                <o:lock v:ext="edit" aspectratio="f"/>
              </v:line>
            </w:pict>
          </mc:Fallback>
        </mc:AlternateContent>
      </w:r>
      <w:r>
        <w:rPr>
          <w:rFonts w:ascii="方正仿宋_GBK" w:hAnsi="方正仿宋_GBK" w:cs="方正仿宋_GBK" w:hint="eastAsia"/>
          <w:noProof/>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379095</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6pt;margin-top:29.85pt;height:0pt;width:432.6pt;z-index:251661312;mso-width-relative:page;mso-height-relative:page;" filled="f" stroked="t" coordsize="21600,21600" o:gfxdata="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n6y3zTAAAABwEAAA8AAAAAAAAAAQAgAAAAIgAAAGRycy9kb3ducmV2LnhtbFBLAQIUABQAAAAI&#10;AIdO4kCljBtL8gEAAOYDAAAOAAAAAAAAAAEAIAAAACIBAABkcnMvZTJvRG9jLnhtbFBLBQYAAAAA&#10;BgAGAFkBAACGBQAAAAA=&#10;">
                <v:fill on="f" focussize="0,0"/>
                <v:stroke color="#000000" joinstyle="round"/>
                <v:imagedata o:title=""/>
                <o:lock v:ext="edit" aspectratio="f"/>
              </v:line>
            </w:pict>
          </mc:Fallback>
        </mc:AlternateContent>
      </w:r>
      <w:r>
        <w:rPr>
          <w:rFonts w:ascii="方正仿宋_GBK" w:hAnsi="方正仿宋_GBK" w:cs="方正仿宋_GBK" w:hint="eastAsia"/>
          <w:spacing w:val="-6"/>
          <w:kern w:val="44"/>
          <w:sz w:val="28"/>
          <w:szCs w:val="28"/>
        </w:rPr>
        <w:t>抄送：</w:t>
      </w:r>
      <w:r>
        <w:rPr>
          <w:rFonts w:ascii="方正仿宋_GBK" w:hAnsi="方正仿宋_GBK" w:cs="方正仿宋_GBK"/>
          <w:spacing w:val="-6"/>
          <w:kern w:val="44"/>
          <w:sz w:val="28"/>
          <w:szCs w:val="28"/>
        </w:rPr>
        <w:t>重庆</w:t>
      </w:r>
      <w:r>
        <w:rPr>
          <w:rFonts w:ascii="方正仿宋_GBK" w:hAnsi="方正仿宋_GBK" w:cs="方正仿宋_GBK" w:hint="eastAsia"/>
          <w:spacing w:val="-6"/>
          <w:kern w:val="44"/>
          <w:sz w:val="28"/>
          <w:szCs w:val="28"/>
        </w:rPr>
        <w:t>两江新区社会保障局</w:t>
      </w:r>
    </w:p>
    <w:p w:rsidR="005E62F7" w:rsidRDefault="006524E5" w:rsidP="005E62F7">
      <w:pPr>
        <w:pStyle w:val="1"/>
        <w:spacing w:before="0" w:after="0" w:line="560" w:lineRule="exact"/>
        <w:ind w:firstLineChars="100" w:firstLine="280"/>
      </w:pPr>
      <w:r>
        <w:rPr>
          <w:rFonts w:ascii="方正仿宋_GBK" w:hAnsi="方正仿宋_GBK" w:cs="方正仿宋_GBK" w:hint="eastAsia"/>
          <w:b w:val="0"/>
          <w:bCs w:val="0"/>
          <w:noProof/>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339090</wp:posOffset>
                </wp:positionV>
                <wp:extent cx="549402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65pt;margin-top:26.7pt;height:0pt;width:432.6pt;z-index:251662336;mso-width-relative:page;mso-height-relative:page;" filled="f" stroked="t" coordsize="21600,21600" o:gfxdata="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1WvXAAAACAEAAA8AAAAAAAAAAQAgAAAAIgAAAGRycy9kb3ducmV2LnhtbFBLAQIUABQA&#10;AAAIAIdO4kBSqtaJ8QEAAOYDAAAOAAAAAAAAAAEAIAAAACYBAABkcnMvZTJvRG9jLnhtbFBLBQYA&#10;AAAABgAGAFkBAACJBQAAAAA=&#10;">
                <v:fill on="f" focussize="0,0"/>
                <v:stroke color="#000000" joinstyle="round"/>
                <v:imagedata o:title=""/>
                <o:lock v:ext="edit" aspectratio="f"/>
              </v:line>
            </w:pict>
          </mc:Fallback>
        </mc:AlternateContent>
      </w:r>
      <w:r>
        <w:rPr>
          <w:rFonts w:ascii="方正仿宋_GBK" w:hAnsi="方正仿宋_GBK" w:cs="方正仿宋_GBK" w:hint="eastAsia"/>
          <w:b w:val="0"/>
          <w:bCs w:val="0"/>
          <w:spacing w:val="-6"/>
          <w:sz w:val="28"/>
          <w:szCs w:val="28"/>
        </w:rPr>
        <w:t>重庆市渝北区民政局办公室</w:t>
      </w:r>
      <w:r>
        <w:rPr>
          <w:rFonts w:ascii="方正仿宋_GBK" w:hAnsi="方正仿宋_GBK" w:cs="方正仿宋_GBK" w:hint="eastAsia"/>
          <w:b w:val="0"/>
          <w:bCs w:val="0"/>
          <w:spacing w:val="-6"/>
          <w:sz w:val="28"/>
          <w:szCs w:val="28"/>
        </w:rPr>
        <w:t xml:space="preserve"> </w:t>
      </w:r>
      <w:r>
        <w:rPr>
          <w:rFonts w:ascii="方正仿宋_GBK" w:hAnsi="方正仿宋_GBK" w:cs="方正仿宋_GBK" w:hint="eastAsia"/>
          <w:b w:val="0"/>
          <w:bCs w:val="0"/>
          <w:spacing w:val="-20"/>
          <w:sz w:val="28"/>
          <w:szCs w:val="28"/>
        </w:rPr>
        <w:t xml:space="preserve"> </w:t>
      </w:r>
      <w:r>
        <w:rPr>
          <w:rFonts w:ascii="方正仿宋_GBK" w:hAnsi="方正仿宋_GBK" w:cs="方正仿宋_GBK" w:hint="eastAsia"/>
          <w:b w:val="0"/>
          <w:bCs w:val="0"/>
          <w:sz w:val="28"/>
          <w:szCs w:val="28"/>
        </w:rPr>
        <w:t xml:space="preserve">             2024</w:t>
      </w:r>
      <w:r>
        <w:rPr>
          <w:rFonts w:ascii="方正仿宋_GBK" w:hAnsi="方正仿宋_GBK" w:cs="方正仿宋_GBK" w:hint="eastAsia"/>
          <w:b w:val="0"/>
          <w:bCs w:val="0"/>
          <w:sz w:val="28"/>
          <w:szCs w:val="28"/>
        </w:rPr>
        <w:t>年</w:t>
      </w:r>
      <w:r>
        <w:rPr>
          <w:rFonts w:ascii="方正仿宋_GBK" w:hAnsi="方正仿宋_GBK" w:cs="方正仿宋_GBK" w:hint="eastAsia"/>
          <w:b w:val="0"/>
          <w:bCs w:val="0"/>
          <w:sz w:val="28"/>
          <w:szCs w:val="28"/>
        </w:rPr>
        <w:t>10</w:t>
      </w:r>
      <w:r>
        <w:rPr>
          <w:rFonts w:ascii="方正仿宋_GBK" w:hAnsi="方正仿宋_GBK" w:cs="方正仿宋_GBK" w:hint="eastAsia"/>
          <w:b w:val="0"/>
          <w:bCs w:val="0"/>
          <w:sz w:val="28"/>
          <w:szCs w:val="28"/>
        </w:rPr>
        <w:t>月</w:t>
      </w:r>
      <w:r>
        <w:rPr>
          <w:rFonts w:ascii="方正仿宋_GBK" w:hAnsi="方正仿宋_GBK" w:cs="方正仿宋_GBK" w:hint="eastAsia"/>
          <w:b w:val="0"/>
          <w:bCs w:val="0"/>
          <w:sz w:val="28"/>
          <w:szCs w:val="28"/>
        </w:rPr>
        <w:t>1</w:t>
      </w:r>
      <w:r>
        <w:rPr>
          <w:rFonts w:ascii="方正仿宋_GBK" w:hAnsi="方正仿宋_GBK" w:cs="方正仿宋_GBK" w:hint="eastAsia"/>
          <w:b w:val="0"/>
          <w:bCs w:val="0"/>
          <w:sz w:val="28"/>
          <w:szCs w:val="28"/>
        </w:rPr>
        <w:t>5</w:t>
      </w:r>
      <w:r>
        <w:rPr>
          <w:rFonts w:ascii="方正仿宋_GBK" w:hAnsi="方正仿宋_GBK" w:cs="方正仿宋_GBK" w:hint="eastAsia"/>
          <w:b w:val="0"/>
          <w:bCs w:val="0"/>
          <w:sz w:val="28"/>
          <w:szCs w:val="28"/>
        </w:rPr>
        <w:t>日印发</w:t>
      </w:r>
    </w:p>
    <w:sectPr w:rsidR="005E62F7">
      <w:footerReference w:type="default" r:id="rId10"/>
      <w:pgSz w:w="11906" w:h="16838"/>
      <w:pgMar w:top="2098" w:right="1474" w:bottom="1814" w:left="1587" w:header="851" w:footer="1474"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E5" w:rsidRDefault="006524E5">
      <w:r>
        <w:separator/>
      </w:r>
    </w:p>
  </w:endnote>
  <w:endnote w:type="continuationSeparator" w:id="0">
    <w:p w:rsidR="006524E5" w:rsidRDefault="0065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F7" w:rsidRDefault="006524E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62F7" w:rsidRDefault="006524E5">
                          <w:pPr>
                            <w:pStyle w:val="a4"/>
                            <w:ind w:leftChars="100" w:left="320" w:rightChars="100" w:right="320"/>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65098">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62F7" w:rsidRDefault="006524E5">
                    <w:pPr>
                      <w:pStyle w:val="a4"/>
                      <w:ind w:leftChars="100" w:left="320" w:rightChars="100" w:right="320"/>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65098">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F7" w:rsidRDefault="006524E5">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62F7" w:rsidRDefault="006524E5">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65098">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5E62F7" w:rsidRDefault="006524E5">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65098">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E5" w:rsidRDefault="006524E5">
      <w:r>
        <w:separator/>
      </w:r>
    </w:p>
  </w:footnote>
  <w:footnote w:type="continuationSeparator" w:id="0">
    <w:p w:rsidR="006524E5" w:rsidRDefault="0065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C7F13"/>
    <w:multiLevelType w:val="singleLevel"/>
    <w:tmpl w:val="EC4C7F1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2FhMjBmMDVlZmQ2OGFhYTRjNjMyNGRkN2ZjYTEifQ=="/>
    <w:docVar w:name="KGWebUrl" w:val="http://23.143.0.11:80/seeyon/officeservlet"/>
  </w:docVars>
  <w:rsids>
    <w:rsidRoot w:val="003F074F"/>
    <w:rsid w:val="00213CF6"/>
    <w:rsid w:val="00265098"/>
    <w:rsid w:val="002E01C1"/>
    <w:rsid w:val="0031380D"/>
    <w:rsid w:val="003F074F"/>
    <w:rsid w:val="005D04EF"/>
    <w:rsid w:val="005E62F7"/>
    <w:rsid w:val="006524E5"/>
    <w:rsid w:val="00681DFC"/>
    <w:rsid w:val="008C6C96"/>
    <w:rsid w:val="00E46AD2"/>
    <w:rsid w:val="00E645F8"/>
    <w:rsid w:val="00E83D3C"/>
    <w:rsid w:val="00E85DA7"/>
    <w:rsid w:val="00FE1942"/>
    <w:rsid w:val="01347A59"/>
    <w:rsid w:val="015754F6"/>
    <w:rsid w:val="01655E65"/>
    <w:rsid w:val="01885311"/>
    <w:rsid w:val="01A324E9"/>
    <w:rsid w:val="01AF70E0"/>
    <w:rsid w:val="01CC113C"/>
    <w:rsid w:val="01F571E8"/>
    <w:rsid w:val="01FA65AD"/>
    <w:rsid w:val="0213766F"/>
    <w:rsid w:val="025D08EA"/>
    <w:rsid w:val="027125E7"/>
    <w:rsid w:val="027F6AB2"/>
    <w:rsid w:val="0284056C"/>
    <w:rsid w:val="02866093"/>
    <w:rsid w:val="02A8425B"/>
    <w:rsid w:val="02CB619B"/>
    <w:rsid w:val="02CE17E8"/>
    <w:rsid w:val="03451AAA"/>
    <w:rsid w:val="03541CED"/>
    <w:rsid w:val="03604B36"/>
    <w:rsid w:val="0374413D"/>
    <w:rsid w:val="037C7496"/>
    <w:rsid w:val="038A1BB2"/>
    <w:rsid w:val="03AA4003"/>
    <w:rsid w:val="03B804CE"/>
    <w:rsid w:val="03C50E3C"/>
    <w:rsid w:val="03F51722"/>
    <w:rsid w:val="043F299D"/>
    <w:rsid w:val="04575F38"/>
    <w:rsid w:val="04835281"/>
    <w:rsid w:val="04B2316F"/>
    <w:rsid w:val="04E23328"/>
    <w:rsid w:val="04E377CC"/>
    <w:rsid w:val="04F75026"/>
    <w:rsid w:val="050E236F"/>
    <w:rsid w:val="051C4A8C"/>
    <w:rsid w:val="052B1173"/>
    <w:rsid w:val="05322502"/>
    <w:rsid w:val="058F6F39"/>
    <w:rsid w:val="05942874"/>
    <w:rsid w:val="05BC1DCB"/>
    <w:rsid w:val="05C173E2"/>
    <w:rsid w:val="05C31215"/>
    <w:rsid w:val="05CA273A"/>
    <w:rsid w:val="05CA44E8"/>
    <w:rsid w:val="05CD3FD8"/>
    <w:rsid w:val="05EF21A1"/>
    <w:rsid w:val="063D2F0C"/>
    <w:rsid w:val="066E1317"/>
    <w:rsid w:val="067526A6"/>
    <w:rsid w:val="06824DC3"/>
    <w:rsid w:val="068C79F0"/>
    <w:rsid w:val="06B07B82"/>
    <w:rsid w:val="070752C8"/>
    <w:rsid w:val="07140111"/>
    <w:rsid w:val="073C7668"/>
    <w:rsid w:val="076646E5"/>
    <w:rsid w:val="07832BA1"/>
    <w:rsid w:val="07B45450"/>
    <w:rsid w:val="07B611C8"/>
    <w:rsid w:val="07C531B9"/>
    <w:rsid w:val="07C82CA9"/>
    <w:rsid w:val="07D01B5E"/>
    <w:rsid w:val="07DE427B"/>
    <w:rsid w:val="07E13D6B"/>
    <w:rsid w:val="07E21FBD"/>
    <w:rsid w:val="07FB4E2D"/>
    <w:rsid w:val="08236132"/>
    <w:rsid w:val="084E1401"/>
    <w:rsid w:val="08512C9F"/>
    <w:rsid w:val="0858227F"/>
    <w:rsid w:val="0858402D"/>
    <w:rsid w:val="08A47272"/>
    <w:rsid w:val="08BD0334"/>
    <w:rsid w:val="091D0DD3"/>
    <w:rsid w:val="09727371"/>
    <w:rsid w:val="09A432A2"/>
    <w:rsid w:val="09AE7DD8"/>
    <w:rsid w:val="09B47989"/>
    <w:rsid w:val="0A067AB9"/>
    <w:rsid w:val="0A0A554A"/>
    <w:rsid w:val="0A0F2E11"/>
    <w:rsid w:val="0A803B0B"/>
    <w:rsid w:val="0A960E3D"/>
    <w:rsid w:val="0AB319EF"/>
    <w:rsid w:val="0B161F7E"/>
    <w:rsid w:val="0B3643CE"/>
    <w:rsid w:val="0B5C3E34"/>
    <w:rsid w:val="0B6902FF"/>
    <w:rsid w:val="0BB7550F"/>
    <w:rsid w:val="0C0F534B"/>
    <w:rsid w:val="0C321039"/>
    <w:rsid w:val="0C3B1C9C"/>
    <w:rsid w:val="0C656D19"/>
    <w:rsid w:val="0C6F7B97"/>
    <w:rsid w:val="0C7A170D"/>
    <w:rsid w:val="0C9D4705"/>
    <w:rsid w:val="0CDB522D"/>
    <w:rsid w:val="0CED24A5"/>
    <w:rsid w:val="0CEE31B2"/>
    <w:rsid w:val="0D044784"/>
    <w:rsid w:val="0D046532"/>
    <w:rsid w:val="0D1F15BD"/>
    <w:rsid w:val="0D2070E4"/>
    <w:rsid w:val="0D272220"/>
    <w:rsid w:val="0D35493D"/>
    <w:rsid w:val="0D501777"/>
    <w:rsid w:val="0D523741"/>
    <w:rsid w:val="0D533015"/>
    <w:rsid w:val="0D645222"/>
    <w:rsid w:val="0DBC505E"/>
    <w:rsid w:val="0E19600D"/>
    <w:rsid w:val="0E1E3623"/>
    <w:rsid w:val="0E342E47"/>
    <w:rsid w:val="0E5C5049"/>
    <w:rsid w:val="0E721BC1"/>
    <w:rsid w:val="0E927B6D"/>
    <w:rsid w:val="0EB110CC"/>
    <w:rsid w:val="0EC56195"/>
    <w:rsid w:val="0EE3661B"/>
    <w:rsid w:val="0EF645A0"/>
    <w:rsid w:val="0F0E18EA"/>
    <w:rsid w:val="0F4C0664"/>
    <w:rsid w:val="0F4E618A"/>
    <w:rsid w:val="0FF860F6"/>
    <w:rsid w:val="0FF94348"/>
    <w:rsid w:val="10417A9D"/>
    <w:rsid w:val="1066305F"/>
    <w:rsid w:val="106D2640"/>
    <w:rsid w:val="1070041D"/>
    <w:rsid w:val="108005C5"/>
    <w:rsid w:val="109E6C9D"/>
    <w:rsid w:val="10AF2C58"/>
    <w:rsid w:val="10E87F18"/>
    <w:rsid w:val="11286567"/>
    <w:rsid w:val="112A6783"/>
    <w:rsid w:val="112C24FB"/>
    <w:rsid w:val="112F78F5"/>
    <w:rsid w:val="115D26B4"/>
    <w:rsid w:val="117B0D8C"/>
    <w:rsid w:val="119B4F8B"/>
    <w:rsid w:val="119F4A7B"/>
    <w:rsid w:val="11B147AE"/>
    <w:rsid w:val="11C20769"/>
    <w:rsid w:val="11C269BB"/>
    <w:rsid w:val="11E608FC"/>
    <w:rsid w:val="11E626AA"/>
    <w:rsid w:val="11EE155E"/>
    <w:rsid w:val="12274A70"/>
    <w:rsid w:val="12331667"/>
    <w:rsid w:val="12386C7D"/>
    <w:rsid w:val="12492C39"/>
    <w:rsid w:val="127E6D86"/>
    <w:rsid w:val="128679E9"/>
    <w:rsid w:val="128B14A3"/>
    <w:rsid w:val="129C720C"/>
    <w:rsid w:val="12A44512"/>
    <w:rsid w:val="12A61E39"/>
    <w:rsid w:val="12DA1AE3"/>
    <w:rsid w:val="12F157AA"/>
    <w:rsid w:val="13021765"/>
    <w:rsid w:val="1360648C"/>
    <w:rsid w:val="139D323C"/>
    <w:rsid w:val="13AE71F7"/>
    <w:rsid w:val="13BA3DEE"/>
    <w:rsid w:val="13C44C6D"/>
    <w:rsid w:val="13CC58CF"/>
    <w:rsid w:val="13E769C9"/>
    <w:rsid w:val="13EE3A98"/>
    <w:rsid w:val="13F54E26"/>
    <w:rsid w:val="13FC61B5"/>
    <w:rsid w:val="14276FAA"/>
    <w:rsid w:val="14294AD0"/>
    <w:rsid w:val="14757D15"/>
    <w:rsid w:val="149D101A"/>
    <w:rsid w:val="14CE7B76"/>
    <w:rsid w:val="14F43330"/>
    <w:rsid w:val="1500287F"/>
    <w:rsid w:val="15543DCE"/>
    <w:rsid w:val="155913E5"/>
    <w:rsid w:val="155C2C83"/>
    <w:rsid w:val="156D4E90"/>
    <w:rsid w:val="157D3325"/>
    <w:rsid w:val="15CA5E3E"/>
    <w:rsid w:val="15E6711C"/>
    <w:rsid w:val="162B2D81"/>
    <w:rsid w:val="162E0AC3"/>
    <w:rsid w:val="16331C36"/>
    <w:rsid w:val="163C4F8E"/>
    <w:rsid w:val="164B6F7F"/>
    <w:rsid w:val="168B3820"/>
    <w:rsid w:val="169B6C2C"/>
    <w:rsid w:val="16AB5C70"/>
    <w:rsid w:val="16C84A74"/>
    <w:rsid w:val="16D36F75"/>
    <w:rsid w:val="16E178E4"/>
    <w:rsid w:val="16EB0762"/>
    <w:rsid w:val="17233E03"/>
    <w:rsid w:val="173B6FF4"/>
    <w:rsid w:val="17410DED"/>
    <w:rsid w:val="176522C3"/>
    <w:rsid w:val="17BE1B2E"/>
    <w:rsid w:val="17D47448"/>
    <w:rsid w:val="18075128"/>
    <w:rsid w:val="18D86AC4"/>
    <w:rsid w:val="18FA4C8D"/>
    <w:rsid w:val="19461C80"/>
    <w:rsid w:val="194A79C2"/>
    <w:rsid w:val="1968609A"/>
    <w:rsid w:val="197E58BE"/>
    <w:rsid w:val="1981715C"/>
    <w:rsid w:val="19962C07"/>
    <w:rsid w:val="1A045DC3"/>
    <w:rsid w:val="1A073B05"/>
    <w:rsid w:val="1A0E09F0"/>
    <w:rsid w:val="1A165AF6"/>
    <w:rsid w:val="1A495ECC"/>
    <w:rsid w:val="1A554870"/>
    <w:rsid w:val="1A5A1E87"/>
    <w:rsid w:val="1A604FC3"/>
    <w:rsid w:val="1A693E78"/>
    <w:rsid w:val="1A734CF7"/>
    <w:rsid w:val="1A7A42D7"/>
    <w:rsid w:val="1B210BF7"/>
    <w:rsid w:val="1B9C027D"/>
    <w:rsid w:val="1BA535D6"/>
    <w:rsid w:val="1BAD248A"/>
    <w:rsid w:val="1BD712B5"/>
    <w:rsid w:val="1BD96DDB"/>
    <w:rsid w:val="1BDB2B53"/>
    <w:rsid w:val="1BFE2CE6"/>
    <w:rsid w:val="1C2002B7"/>
    <w:rsid w:val="1C2C344C"/>
    <w:rsid w:val="1C896A53"/>
    <w:rsid w:val="1C99656B"/>
    <w:rsid w:val="1CA27B15"/>
    <w:rsid w:val="1CF87735"/>
    <w:rsid w:val="1D2B18B9"/>
    <w:rsid w:val="1D3F7112"/>
    <w:rsid w:val="1D4B416F"/>
    <w:rsid w:val="1D7019C1"/>
    <w:rsid w:val="1D7C2114"/>
    <w:rsid w:val="1D862F93"/>
    <w:rsid w:val="1D921938"/>
    <w:rsid w:val="1D9751A0"/>
    <w:rsid w:val="1D9F5E03"/>
    <w:rsid w:val="1DAA6C81"/>
    <w:rsid w:val="1DB95116"/>
    <w:rsid w:val="1DC31AF1"/>
    <w:rsid w:val="1DD43CFE"/>
    <w:rsid w:val="1DF60118"/>
    <w:rsid w:val="1E0C3498"/>
    <w:rsid w:val="1E1E141D"/>
    <w:rsid w:val="1E4A5D6E"/>
    <w:rsid w:val="1E4C7D38"/>
    <w:rsid w:val="1E5866DD"/>
    <w:rsid w:val="1EAE27A1"/>
    <w:rsid w:val="1EB51D82"/>
    <w:rsid w:val="1EC57AEB"/>
    <w:rsid w:val="1EC975DB"/>
    <w:rsid w:val="1ECE074D"/>
    <w:rsid w:val="1EDB10BC"/>
    <w:rsid w:val="1EDF0BAD"/>
    <w:rsid w:val="1EE2244B"/>
    <w:rsid w:val="1EE73F05"/>
    <w:rsid w:val="1EE95587"/>
    <w:rsid w:val="1EEC32CA"/>
    <w:rsid w:val="1EF108E0"/>
    <w:rsid w:val="1F071EB1"/>
    <w:rsid w:val="1F5A6485"/>
    <w:rsid w:val="1FD06747"/>
    <w:rsid w:val="1FE16BA6"/>
    <w:rsid w:val="2000702C"/>
    <w:rsid w:val="20084133"/>
    <w:rsid w:val="202F346E"/>
    <w:rsid w:val="20344F28"/>
    <w:rsid w:val="20420C2F"/>
    <w:rsid w:val="204F58BE"/>
    <w:rsid w:val="20880DD0"/>
    <w:rsid w:val="20987265"/>
    <w:rsid w:val="20C067BC"/>
    <w:rsid w:val="20CC33B3"/>
    <w:rsid w:val="20E24984"/>
    <w:rsid w:val="20FB77F4"/>
    <w:rsid w:val="211F34E2"/>
    <w:rsid w:val="21222FD3"/>
    <w:rsid w:val="215A09BE"/>
    <w:rsid w:val="217575A6"/>
    <w:rsid w:val="2188552B"/>
    <w:rsid w:val="21933ED0"/>
    <w:rsid w:val="21C916A0"/>
    <w:rsid w:val="21F229A5"/>
    <w:rsid w:val="221768AF"/>
    <w:rsid w:val="22244B28"/>
    <w:rsid w:val="22370D00"/>
    <w:rsid w:val="223C1E72"/>
    <w:rsid w:val="22421B7E"/>
    <w:rsid w:val="224A27E1"/>
    <w:rsid w:val="22877591"/>
    <w:rsid w:val="22AC6FF8"/>
    <w:rsid w:val="22B67E76"/>
    <w:rsid w:val="22C04851"/>
    <w:rsid w:val="22C81958"/>
    <w:rsid w:val="22D16A5E"/>
    <w:rsid w:val="22D36C7A"/>
    <w:rsid w:val="22E22A19"/>
    <w:rsid w:val="23005595"/>
    <w:rsid w:val="230A01C2"/>
    <w:rsid w:val="23445482"/>
    <w:rsid w:val="23711FEF"/>
    <w:rsid w:val="23931F66"/>
    <w:rsid w:val="23A81AC6"/>
    <w:rsid w:val="23A81EB5"/>
    <w:rsid w:val="24280900"/>
    <w:rsid w:val="2455546D"/>
    <w:rsid w:val="2480073C"/>
    <w:rsid w:val="249917FE"/>
    <w:rsid w:val="249D12EE"/>
    <w:rsid w:val="24C70119"/>
    <w:rsid w:val="24C7636B"/>
    <w:rsid w:val="24E231A5"/>
    <w:rsid w:val="24E52C95"/>
    <w:rsid w:val="25553977"/>
    <w:rsid w:val="257F0550"/>
    <w:rsid w:val="257F27A2"/>
    <w:rsid w:val="25AC730F"/>
    <w:rsid w:val="25D86356"/>
    <w:rsid w:val="25FC2044"/>
    <w:rsid w:val="260158AC"/>
    <w:rsid w:val="26036B82"/>
    <w:rsid w:val="263E265D"/>
    <w:rsid w:val="264659B5"/>
    <w:rsid w:val="266C0F33"/>
    <w:rsid w:val="26A85D28"/>
    <w:rsid w:val="26AD1590"/>
    <w:rsid w:val="26CB1A16"/>
    <w:rsid w:val="274C2B57"/>
    <w:rsid w:val="276E6F72"/>
    <w:rsid w:val="277F2F2D"/>
    <w:rsid w:val="278F0C96"/>
    <w:rsid w:val="27BB1A8B"/>
    <w:rsid w:val="27BF77CD"/>
    <w:rsid w:val="27C46B92"/>
    <w:rsid w:val="27FF406E"/>
    <w:rsid w:val="28074CD0"/>
    <w:rsid w:val="28100029"/>
    <w:rsid w:val="283F446A"/>
    <w:rsid w:val="28481571"/>
    <w:rsid w:val="28706D19"/>
    <w:rsid w:val="28812CD5"/>
    <w:rsid w:val="28893937"/>
    <w:rsid w:val="28926C90"/>
    <w:rsid w:val="289C18BC"/>
    <w:rsid w:val="28F039B6"/>
    <w:rsid w:val="28FC235B"/>
    <w:rsid w:val="290556B4"/>
    <w:rsid w:val="290731DA"/>
    <w:rsid w:val="291E6775"/>
    <w:rsid w:val="29552143"/>
    <w:rsid w:val="298505A2"/>
    <w:rsid w:val="29910CF5"/>
    <w:rsid w:val="29916F47"/>
    <w:rsid w:val="29A70519"/>
    <w:rsid w:val="29EC0622"/>
    <w:rsid w:val="29EE7EF6"/>
    <w:rsid w:val="2A070FB7"/>
    <w:rsid w:val="2A077209"/>
    <w:rsid w:val="2A151926"/>
    <w:rsid w:val="2A391AB9"/>
    <w:rsid w:val="2A3F0751"/>
    <w:rsid w:val="2A4144C9"/>
    <w:rsid w:val="2A832D34"/>
    <w:rsid w:val="2A834AE2"/>
    <w:rsid w:val="2A8940C2"/>
    <w:rsid w:val="2A8E3487"/>
    <w:rsid w:val="2AA8279A"/>
    <w:rsid w:val="2ABD7C6A"/>
    <w:rsid w:val="2ACE1AD5"/>
    <w:rsid w:val="2AD43590"/>
    <w:rsid w:val="2AD510B6"/>
    <w:rsid w:val="2B255B99"/>
    <w:rsid w:val="2B3E4EAD"/>
    <w:rsid w:val="2B487ADA"/>
    <w:rsid w:val="2B7B7EAF"/>
    <w:rsid w:val="2B960845"/>
    <w:rsid w:val="2BDD6474"/>
    <w:rsid w:val="2BE23A8A"/>
    <w:rsid w:val="2C02295D"/>
    <w:rsid w:val="2C273B93"/>
    <w:rsid w:val="2C92725E"/>
    <w:rsid w:val="2C9F197B"/>
    <w:rsid w:val="2CA451E4"/>
    <w:rsid w:val="2CAE260E"/>
    <w:rsid w:val="2CF00429"/>
    <w:rsid w:val="2D0839C4"/>
    <w:rsid w:val="2D104627"/>
    <w:rsid w:val="2D412A32"/>
    <w:rsid w:val="2D76092E"/>
    <w:rsid w:val="2D915768"/>
    <w:rsid w:val="2D945258"/>
    <w:rsid w:val="2D9708A4"/>
    <w:rsid w:val="2D9F700F"/>
    <w:rsid w:val="2DA51C96"/>
    <w:rsid w:val="2DAD00C8"/>
    <w:rsid w:val="2DBA2F11"/>
    <w:rsid w:val="2DDF2977"/>
    <w:rsid w:val="2DE27D71"/>
    <w:rsid w:val="2DF95C84"/>
    <w:rsid w:val="2E165C6D"/>
    <w:rsid w:val="2E2F6D2F"/>
    <w:rsid w:val="2E444588"/>
    <w:rsid w:val="2E4B3B69"/>
    <w:rsid w:val="2E536EC1"/>
    <w:rsid w:val="2E903C71"/>
    <w:rsid w:val="2E905A1F"/>
    <w:rsid w:val="2E945A58"/>
    <w:rsid w:val="2EAC037F"/>
    <w:rsid w:val="2EB57234"/>
    <w:rsid w:val="2ED645E4"/>
    <w:rsid w:val="2EE4145B"/>
    <w:rsid w:val="2F146650"/>
    <w:rsid w:val="2F5C1DA5"/>
    <w:rsid w:val="2F6B1FE9"/>
    <w:rsid w:val="2F7B222C"/>
    <w:rsid w:val="2F8C4439"/>
    <w:rsid w:val="2FA774C5"/>
    <w:rsid w:val="2FBF3DB2"/>
    <w:rsid w:val="2FF10740"/>
    <w:rsid w:val="2FF40230"/>
    <w:rsid w:val="2FF87D20"/>
    <w:rsid w:val="30297EDA"/>
    <w:rsid w:val="30466CDD"/>
    <w:rsid w:val="304E4885"/>
    <w:rsid w:val="30696528"/>
    <w:rsid w:val="307B44AD"/>
    <w:rsid w:val="309A2B85"/>
    <w:rsid w:val="30CE0A81"/>
    <w:rsid w:val="30D75B88"/>
    <w:rsid w:val="311F308B"/>
    <w:rsid w:val="314F1BC2"/>
    <w:rsid w:val="318721FB"/>
    <w:rsid w:val="31921AAF"/>
    <w:rsid w:val="31992E3D"/>
    <w:rsid w:val="319E48F7"/>
    <w:rsid w:val="31A67308"/>
    <w:rsid w:val="31B25CAD"/>
    <w:rsid w:val="31ED4F37"/>
    <w:rsid w:val="32292413"/>
    <w:rsid w:val="322F554F"/>
    <w:rsid w:val="323D1A1A"/>
    <w:rsid w:val="325B6344"/>
    <w:rsid w:val="32650F71"/>
    <w:rsid w:val="32A01FA9"/>
    <w:rsid w:val="32BF4B25"/>
    <w:rsid w:val="33202C9D"/>
    <w:rsid w:val="337F42B4"/>
    <w:rsid w:val="33813B89"/>
    <w:rsid w:val="3381627F"/>
    <w:rsid w:val="339715FE"/>
    <w:rsid w:val="33B201E6"/>
    <w:rsid w:val="33B65F28"/>
    <w:rsid w:val="33C70135"/>
    <w:rsid w:val="33CD6DCE"/>
    <w:rsid w:val="33D95773"/>
    <w:rsid w:val="34126ED7"/>
    <w:rsid w:val="34180BB9"/>
    <w:rsid w:val="34515C51"/>
    <w:rsid w:val="346516FC"/>
    <w:rsid w:val="34831B82"/>
    <w:rsid w:val="34CC52D7"/>
    <w:rsid w:val="34EC7728"/>
    <w:rsid w:val="35020CF9"/>
    <w:rsid w:val="35070AAD"/>
    <w:rsid w:val="351375BF"/>
    <w:rsid w:val="352E7D40"/>
    <w:rsid w:val="359A7184"/>
    <w:rsid w:val="359D0A22"/>
    <w:rsid w:val="35AD5109"/>
    <w:rsid w:val="35AE2C2F"/>
    <w:rsid w:val="35B71AE4"/>
    <w:rsid w:val="35EA010B"/>
    <w:rsid w:val="36017203"/>
    <w:rsid w:val="362058DB"/>
    <w:rsid w:val="362F1FC2"/>
    <w:rsid w:val="3660217B"/>
    <w:rsid w:val="367E6AA5"/>
    <w:rsid w:val="368A544A"/>
    <w:rsid w:val="36A54032"/>
    <w:rsid w:val="36B31EC2"/>
    <w:rsid w:val="36B3674F"/>
    <w:rsid w:val="36BE2686"/>
    <w:rsid w:val="36EC3A0F"/>
    <w:rsid w:val="36F154C9"/>
    <w:rsid w:val="36F34D9D"/>
    <w:rsid w:val="371F5B92"/>
    <w:rsid w:val="372A0D6E"/>
    <w:rsid w:val="37307DA0"/>
    <w:rsid w:val="37357164"/>
    <w:rsid w:val="376E062B"/>
    <w:rsid w:val="37734130"/>
    <w:rsid w:val="3786079A"/>
    <w:rsid w:val="37A85B02"/>
    <w:rsid w:val="37AB5678"/>
    <w:rsid w:val="37B3277F"/>
    <w:rsid w:val="37BC5AD7"/>
    <w:rsid w:val="37D42E21"/>
    <w:rsid w:val="37DE3C9F"/>
    <w:rsid w:val="380F5C07"/>
    <w:rsid w:val="381270FD"/>
    <w:rsid w:val="38455ACD"/>
    <w:rsid w:val="38997BC6"/>
    <w:rsid w:val="389A0168"/>
    <w:rsid w:val="38B7004D"/>
    <w:rsid w:val="38B93DC5"/>
    <w:rsid w:val="38D34E86"/>
    <w:rsid w:val="38FF3ECD"/>
    <w:rsid w:val="39113C01"/>
    <w:rsid w:val="3914549F"/>
    <w:rsid w:val="39311BAD"/>
    <w:rsid w:val="39553AED"/>
    <w:rsid w:val="398C14D9"/>
    <w:rsid w:val="39AB7BB1"/>
    <w:rsid w:val="39BC3B6C"/>
    <w:rsid w:val="3A4D0C68"/>
    <w:rsid w:val="3A59585F"/>
    <w:rsid w:val="3A79380C"/>
    <w:rsid w:val="3AD13648"/>
    <w:rsid w:val="3AE113B1"/>
    <w:rsid w:val="3B133C60"/>
    <w:rsid w:val="3B2E0A9A"/>
    <w:rsid w:val="3B750184"/>
    <w:rsid w:val="3B7F12F6"/>
    <w:rsid w:val="3B9052B1"/>
    <w:rsid w:val="3B9D177C"/>
    <w:rsid w:val="3BA339C4"/>
    <w:rsid w:val="3BBD3BCC"/>
    <w:rsid w:val="3BD17677"/>
    <w:rsid w:val="3BEE2461"/>
    <w:rsid w:val="3C1F03E3"/>
    <w:rsid w:val="3C2105FF"/>
    <w:rsid w:val="3C2854E9"/>
    <w:rsid w:val="3C37572C"/>
    <w:rsid w:val="3C4165AB"/>
    <w:rsid w:val="3C65673D"/>
    <w:rsid w:val="3CA07775"/>
    <w:rsid w:val="3CCD42E3"/>
    <w:rsid w:val="3CFE449C"/>
    <w:rsid w:val="3D0870C9"/>
    <w:rsid w:val="3D281519"/>
    <w:rsid w:val="3D600CB3"/>
    <w:rsid w:val="3D931088"/>
    <w:rsid w:val="3D9F7A2D"/>
    <w:rsid w:val="3DC70D32"/>
    <w:rsid w:val="3DD60F75"/>
    <w:rsid w:val="3DFF04CC"/>
    <w:rsid w:val="3E0E6961"/>
    <w:rsid w:val="3E1C107E"/>
    <w:rsid w:val="3E330175"/>
    <w:rsid w:val="3E353EED"/>
    <w:rsid w:val="3E3A59A8"/>
    <w:rsid w:val="3E524A9F"/>
    <w:rsid w:val="3E704F26"/>
    <w:rsid w:val="3E78202C"/>
    <w:rsid w:val="3E817133"/>
    <w:rsid w:val="3EA64DEB"/>
    <w:rsid w:val="3EBB0897"/>
    <w:rsid w:val="3EC84D62"/>
    <w:rsid w:val="3F1D7143"/>
    <w:rsid w:val="3F406FEE"/>
    <w:rsid w:val="3F593C0C"/>
    <w:rsid w:val="3F5E1222"/>
    <w:rsid w:val="3F870779"/>
    <w:rsid w:val="3FB53538"/>
    <w:rsid w:val="40100F9C"/>
    <w:rsid w:val="40105558"/>
    <w:rsid w:val="402B37FA"/>
    <w:rsid w:val="40335CE5"/>
    <w:rsid w:val="40DE6ABE"/>
    <w:rsid w:val="40F260C6"/>
    <w:rsid w:val="4105404B"/>
    <w:rsid w:val="410B53D9"/>
    <w:rsid w:val="410F6C78"/>
    <w:rsid w:val="41344930"/>
    <w:rsid w:val="41452699"/>
    <w:rsid w:val="415B010F"/>
    <w:rsid w:val="41686388"/>
    <w:rsid w:val="418A4550"/>
    <w:rsid w:val="4191768D"/>
    <w:rsid w:val="419929E5"/>
    <w:rsid w:val="41A75102"/>
    <w:rsid w:val="41E55C2A"/>
    <w:rsid w:val="421D53C4"/>
    <w:rsid w:val="422449A5"/>
    <w:rsid w:val="422E137F"/>
    <w:rsid w:val="424E557E"/>
    <w:rsid w:val="42710B79"/>
    <w:rsid w:val="427F1BDB"/>
    <w:rsid w:val="42DE4B54"/>
    <w:rsid w:val="42FE6FA4"/>
    <w:rsid w:val="43432C09"/>
    <w:rsid w:val="43566DE0"/>
    <w:rsid w:val="43811983"/>
    <w:rsid w:val="43917E18"/>
    <w:rsid w:val="43C53F65"/>
    <w:rsid w:val="440C56F0"/>
    <w:rsid w:val="443D3AFC"/>
    <w:rsid w:val="443F1622"/>
    <w:rsid w:val="445A2900"/>
    <w:rsid w:val="448D4A83"/>
    <w:rsid w:val="44B33DBE"/>
    <w:rsid w:val="44FA19ED"/>
    <w:rsid w:val="44FA7C3F"/>
    <w:rsid w:val="44FE772F"/>
    <w:rsid w:val="45126D36"/>
    <w:rsid w:val="4517434D"/>
    <w:rsid w:val="453E3FCF"/>
    <w:rsid w:val="454D5FC1"/>
    <w:rsid w:val="456A6B72"/>
    <w:rsid w:val="45765517"/>
    <w:rsid w:val="458319E2"/>
    <w:rsid w:val="45890630"/>
    <w:rsid w:val="45C2075D"/>
    <w:rsid w:val="45D440F4"/>
    <w:rsid w:val="45F97EF6"/>
    <w:rsid w:val="460A3EB2"/>
    <w:rsid w:val="46192347"/>
    <w:rsid w:val="46537607"/>
    <w:rsid w:val="466C691A"/>
    <w:rsid w:val="467D4684"/>
    <w:rsid w:val="46AB11F1"/>
    <w:rsid w:val="46B300A5"/>
    <w:rsid w:val="46DD5122"/>
    <w:rsid w:val="46E97F6B"/>
    <w:rsid w:val="46EE10DD"/>
    <w:rsid w:val="4723522B"/>
    <w:rsid w:val="47266AC9"/>
    <w:rsid w:val="47307948"/>
    <w:rsid w:val="474B4782"/>
    <w:rsid w:val="47680E90"/>
    <w:rsid w:val="478832E0"/>
    <w:rsid w:val="47F46BC7"/>
    <w:rsid w:val="485338EE"/>
    <w:rsid w:val="488E2B78"/>
    <w:rsid w:val="48BF0F83"/>
    <w:rsid w:val="48DB38E3"/>
    <w:rsid w:val="48E24C72"/>
    <w:rsid w:val="48EB7FCA"/>
    <w:rsid w:val="48EC5AF0"/>
    <w:rsid w:val="49261002"/>
    <w:rsid w:val="49303C2F"/>
    <w:rsid w:val="49437E06"/>
    <w:rsid w:val="496D09DF"/>
    <w:rsid w:val="499441BE"/>
    <w:rsid w:val="499917D4"/>
    <w:rsid w:val="49BE748D"/>
    <w:rsid w:val="49BF64A3"/>
    <w:rsid w:val="49D56585"/>
    <w:rsid w:val="4A0D21C2"/>
    <w:rsid w:val="4A1452FF"/>
    <w:rsid w:val="4A174DEF"/>
    <w:rsid w:val="4A5C7CEF"/>
    <w:rsid w:val="4A791606"/>
    <w:rsid w:val="4AF56EDE"/>
    <w:rsid w:val="4B0709C0"/>
    <w:rsid w:val="4B3F63AB"/>
    <w:rsid w:val="4B6965D8"/>
    <w:rsid w:val="4B7342A7"/>
    <w:rsid w:val="4B797B0F"/>
    <w:rsid w:val="4BAE52DF"/>
    <w:rsid w:val="4BC92119"/>
    <w:rsid w:val="4BF947AC"/>
    <w:rsid w:val="4C07336D"/>
    <w:rsid w:val="4C213D03"/>
    <w:rsid w:val="4C26756B"/>
    <w:rsid w:val="4C327CBE"/>
    <w:rsid w:val="4C373527"/>
    <w:rsid w:val="4C716A38"/>
    <w:rsid w:val="4C7E1155"/>
    <w:rsid w:val="4C87000A"/>
    <w:rsid w:val="4C9170DB"/>
    <w:rsid w:val="4CA010CC"/>
    <w:rsid w:val="4CB00BF3"/>
    <w:rsid w:val="4CE54D31"/>
    <w:rsid w:val="4D057181"/>
    <w:rsid w:val="4D0E24D9"/>
    <w:rsid w:val="4D355CB8"/>
    <w:rsid w:val="4D5D0D6B"/>
    <w:rsid w:val="4D714816"/>
    <w:rsid w:val="4D720CBA"/>
    <w:rsid w:val="4D8D78A2"/>
    <w:rsid w:val="4DC40DEA"/>
    <w:rsid w:val="4DCE1C69"/>
    <w:rsid w:val="4DD3168B"/>
    <w:rsid w:val="4DDC25D7"/>
    <w:rsid w:val="4DE4323A"/>
    <w:rsid w:val="4DEB281B"/>
    <w:rsid w:val="4E1753BE"/>
    <w:rsid w:val="4E1C0C26"/>
    <w:rsid w:val="4E4F6905"/>
    <w:rsid w:val="4E6F0D56"/>
    <w:rsid w:val="4E726A98"/>
    <w:rsid w:val="4E7740AE"/>
    <w:rsid w:val="4E9407BC"/>
    <w:rsid w:val="4E9B7D9D"/>
    <w:rsid w:val="4EDB1CEB"/>
    <w:rsid w:val="4F0F2539"/>
    <w:rsid w:val="4F4C553B"/>
    <w:rsid w:val="4F5D5052"/>
    <w:rsid w:val="4F5F701C"/>
    <w:rsid w:val="4F7B372A"/>
    <w:rsid w:val="4F7F146C"/>
    <w:rsid w:val="4F876573"/>
    <w:rsid w:val="4F8C5937"/>
    <w:rsid w:val="4F8D1DDB"/>
    <w:rsid w:val="4FA33112"/>
    <w:rsid w:val="4FC82E13"/>
    <w:rsid w:val="4FCE5F50"/>
    <w:rsid w:val="4FD55530"/>
    <w:rsid w:val="4FDF1F0B"/>
    <w:rsid w:val="4FE85264"/>
    <w:rsid w:val="501B1417"/>
    <w:rsid w:val="502E69EF"/>
    <w:rsid w:val="50485D02"/>
    <w:rsid w:val="505E72D4"/>
    <w:rsid w:val="50AF7B2F"/>
    <w:rsid w:val="50B82E88"/>
    <w:rsid w:val="50BC3FFA"/>
    <w:rsid w:val="51387B25"/>
    <w:rsid w:val="516052CE"/>
    <w:rsid w:val="51675356"/>
    <w:rsid w:val="517F39A6"/>
    <w:rsid w:val="51A67184"/>
    <w:rsid w:val="520420FD"/>
    <w:rsid w:val="52067C23"/>
    <w:rsid w:val="521560B8"/>
    <w:rsid w:val="521D4F6D"/>
    <w:rsid w:val="527903F5"/>
    <w:rsid w:val="52A01E26"/>
    <w:rsid w:val="52DE294E"/>
    <w:rsid w:val="52ED493F"/>
    <w:rsid w:val="530028C4"/>
    <w:rsid w:val="530D6D8F"/>
    <w:rsid w:val="53316F22"/>
    <w:rsid w:val="53407165"/>
    <w:rsid w:val="53486019"/>
    <w:rsid w:val="536D5658"/>
    <w:rsid w:val="53AC65A8"/>
    <w:rsid w:val="53D1600F"/>
    <w:rsid w:val="53E73A84"/>
    <w:rsid w:val="53F87A3F"/>
    <w:rsid w:val="53FC12DE"/>
    <w:rsid w:val="53FD5056"/>
    <w:rsid w:val="542425E2"/>
    <w:rsid w:val="5429409D"/>
    <w:rsid w:val="54336CC9"/>
    <w:rsid w:val="543842E0"/>
    <w:rsid w:val="547E7F44"/>
    <w:rsid w:val="5495528E"/>
    <w:rsid w:val="54AA6F8B"/>
    <w:rsid w:val="54B0031A"/>
    <w:rsid w:val="550D751A"/>
    <w:rsid w:val="552F56E3"/>
    <w:rsid w:val="55540CA5"/>
    <w:rsid w:val="55760C1C"/>
    <w:rsid w:val="558C043F"/>
    <w:rsid w:val="55AF2380"/>
    <w:rsid w:val="55CC4CE0"/>
    <w:rsid w:val="55CE0A58"/>
    <w:rsid w:val="560D74A0"/>
    <w:rsid w:val="561F12B3"/>
    <w:rsid w:val="562E14F6"/>
    <w:rsid w:val="563C00B7"/>
    <w:rsid w:val="564725B8"/>
    <w:rsid w:val="56723AD9"/>
    <w:rsid w:val="567D422C"/>
    <w:rsid w:val="56CB4F97"/>
    <w:rsid w:val="56EA312A"/>
    <w:rsid w:val="573174F0"/>
    <w:rsid w:val="573B211D"/>
    <w:rsid w:val="574870DD"/>
    <w:rsid w:val="574C432A"/>
    <w:rsid w:val="575651A9"/>
    <w:rsid w:val="57680976"/>
    <w:rsid w:val="579B0E0D"/>
    <w:rsid w:val="57D1482F"/>
    <w:rsid w:val="582E1C82"/>
    <w:rsid w:val="585F1E3B"/>
    <w:rsid w:val="586D09FC"/>
    <w:rsid w:val="58795964"/>
    <w:rsid w:val="5886561A"/>
    <w:rsid w:val="58B57CAD"/>
    <w:rsid w:val="58BA3515"/>
    <w:rsid w:val="58CD3249"/>
    <w:rsid w:val="58DA7713"/>
    <w:rsid w:val="58DF14D8"/>
    <w:rsid w:val="58E660B8"/>
    <w:rsid w:val="590649AC"/>
    <w:rsid w:val="595C45CC"/>
    <w:rsid w:val="599E2E37"/>
    <w:rsid w:val="59B461B6"/>
    <w:rsid w:val="59B47F65"/>
    <w:rsid w:val="5A1153B7"/>
    <w:rsid w:val="5A1D1FAE"/>
    <w:rsid w:val="5A3C7592"/>
    <w:rsid w:val="5A601E9A"/>
    <w:rsid w:val="5A820063"/>
    <w:rsid w:val="5A8E6A07"/>
    <w:rsid w:val="5A9A1850"/>
    <w:rsid w:val="5ACE14FA"/>
    <w:rsid w:val="5B046CCA"/>
    <w:rsid w:val="5B12588A"/>
    <w:rsid w:val="5B24736C"/>
    <w:rsid w:val="5B7025B1"/>
    <w:rsid w:val="5B7C4AB2"/>
    <w:rsid w:val="5BA26C0E"/>
    <w:rsid w:val="5BB66216"/>
    <w:rsid w:val="5BC06E44"/>
    <w:rsid w:val="5BCD0EC8"/>
    <w:rsid w:val="5BD40D92"/>
    <w:rsid w:val="5C013209"/>
    <w:rsid w:val="5C043425"/>
    <w:rsid w:val="5C0C22DA"/>
    <w:rsid w:val="5C311D40"/>
    <w:rsid w:val="5C7B2FBB"/>
    <w:rsid w:val="5C7C0533"/>
    <w:rsid w:val="5C9A5B38"/>
    <w:rsid w:val="5CA644DC"/>
    <w:rsid w:val="5CAC13C7"/>
    <w:rsid w:val="5CB85FBE"/>
    <w:rsid w:val="5CBF10FA"/>
    <w:rsid w:val="5CD1707F"/>
    <w:rsid w:val="5D213B63"/>
    <w:rsid w:val="5D292A17"/>
    <w:rsid w:val="5D303DA6"/>
    <w:rsid w:val="5D380EAD"/>
    <w:rsid w:val="5D3F66DF"/>
    <w:rsid w:val="5D526412"/>
    <w:rsid w:val="5D6B3030"/>
    <w:rsid w:val="5D9A56C3"/>
    <w:rsid w:val="5DC664B8"/>
    <w:rsid w:val="5DD62B9F"/>
    <w:rsid w:val="5DDD2180"/>
    <w:rsid w:val="5DEA03F9"/>
    <w:rsid w:val="5E1E62F4"/>
    <w:rsid w:val="5E624433"/>
    <w:rsid w:val="5E761C8C"/>
    <w:rsid w:val="5E930A90"/>
    <w:rsid w:val="5EE412EC"/>
    <w:rsid w:val="5EF13A09"/>
    <w:rsid w:val="5EF62DCD"/>
    <w:rsid w:val="5F5C0E82"/>
    <w:rsid w:val="5F750196"/>
    <w:rsid w:val="5F795ED8"/>
    <w:rsid w:val="5F7E529D"/>
    <w:rsid w:val="5F9F3465"/>
    <w:rsid w:val="5FBC4017"/>
    <w:rsid w:val="5FD54688"/>
    <w:rsid w:val="5FD72BFF"/>
    <w:rsid w:val="5FE75BC2"/>
    <w:rsid w:val="600339F4"/>
    <w:rsid w:val="60107EBF"/>
    <w:rsid w:val="608C1C3B"/>
    <w:rsid w:val="60AA3E6F"/>
    <w:rsid w:val="60CD74C1"/>
    <w:rsid w:val="60D1764E"/>
    <w:rsid w:val="61442516"/>
    <w:rsid w:val="61534507"/>
    <w:rsid w:val="616B3D62"/>
    <w:rsid w:val="616D55C9"/>
    <w:rsid w:val="61932B55"/>
    <w:rsid w:val="61A46B11"/>
    <w:rsid w:val="61A92379"/>
    <w:rsid w:val="61C471B3"/>
    <w:rsid w:val="61DF5D9B"/>
    <w:rsid w:val="62045801"/>
    <w:rsid w:val="62261C1B"/>
    <w:rsid w:val="62900092"/>
    <w:rsid w:val="62A50D92"/>
    <w:rsid w:val="62C0797A"/>
    <w:rsid w:val="62CA07F9"/>
    <w:rsid w:val="62D358FF"/>
    <w:rsid w:val="62EF200D"/>
    <w:rsid w:val="62FB09B2"/>
    <w:rsid w:val="631321A0"/>
    <w:rsid w:val="63235EC9"/>
    <w:rsid w:val="63660521"/>
    <w:rsid w:val="639C3F43"/>
    <w:rsid w:val="63C67212"/>
    <w:rsid w:val="63D336DD"/>
    <w:rsid w:val="63DD455C"/>
    <w:rsid w:val="64063AB3"/>
    <w:rsid w:val="64416899"/>
    <w:rsid w:val="6452784C"/>
    <w:rsid w:val="64794284"/>
    <w:rsid w:val="64B96D77"/>
    <w:rsid w:val="64E020C6"/>
    <w:rsid w:val="65165F77"/>
    <w:rsid w:val="65404DA2"/>
    <w:rsid w:val="65444892"/>
    <w:rsid w:val="65622F6B"/>
    <w:rsid w:val="656B1AFE"/>
    <w:rsid w:val="657333CA"/>
    <w:rsid w:val="65750EF0"/>
    <w:rsid w:val="65C47781"/>
    <w:rsid w:val="65E65CE5"/>
    <w:rsid w:val="65F242EE"/>
    <w:rsid w:val="66091638"/>
    <w:rsid w:val="66187ACD"/>
    <w:rsid w:val="661E2CB4"/>
    <w:rsid w:val="664D59C9"/>
    <w:rsid w:val="664F1741"/>
    <w:rsid w:val="6659436D"/>
    <w:rsid w:val="66611474"/>
    <w:rsid w:val="666845B1"/>
    <w:rsid w:val="666B22F3"/>
    <w:rsid w:val="667C62AE"/>
    <w:rsid w:val="668138C4"/>
    <w:rsid w:val="66A55805"/>
    <w:rsid w:val="66A76ED7"/>
    <w:rsid w:val="66BD7A81"/>
    <w:rsid w:val="66DB1226"/>
    <w:rsid w:val="66ED2D08"/>
    <w:rsid w:val="670D4D52"/>
    <w:rsid w:val="67334BBF"/>
    <w:rsid w:val="673B3A73"/>
    <w:rsid w:val="678418BE"/>
    <w:rsid w:val="67A21D44"/>
    <w:rsid w:val="67B53825"/>
    <w:rsid w:val="67C25F42"/>
    <w:rsid w:val="67F3434E"/>
    <w:rsid w:val="67F52218"/>
    <w:rsid w:val="680622D3"/>
    <w:rsid w:val="6828049B"/>
    <w:rsid w:val="685272C6"/>
    <w:rsid w:val="686B0388"/>
    <w:rsid w:val="686D2352"/>
    <w:rsid w:val="687F5BE1"/>
    <w:rsid w:val="68AB2E7A"/>
    <w:rsid w:val="69197DE4"/>
    <w:rsid w:val="692D388F"/>
    <w:rsid w:val="694330B3"/>
    <w:rsid w:val="694A2693"/>
    <w:rsid w:val="694C1F68"/>
    <w:rsid w:val="696F5C56"/>
    <w:rsid w:val="698711F2"/>
    <w:rsid w:val="699C414C"/>
    <w:rsid w:val="699D2F44"/>
    <w:rsid w:val="69CE0BCF"/>
    <w:rsid w:val="6A0B1E23"/>
    <w:rsid w:val="6A1A3E14"/>
    <w:rsid w:val="6A1F58CE"/>
    <w:rsid w:val="6A333127"/>
    <w:rsid w:val="6A55309E"/>
    <w:rsid w:val="6A5A06B4"/>
    <w:rsid w:val="6A6432E1"/>
    <w:rsid w:val="6AA162E3"/>
    <w:rsid w:val="6ACD532A"/>
    <w:rsid w:val="6ADE12E5"/>
    <w:rsid w:val="6AF42ACD"/>
    <w:rsid w:val="6AFB1D53"/>
    <w:rsid w:val="6AFC176B"/>
    <w:rsid w:val="6B014FD4"/>
    <w:rsid w:val="6B166CD1"/>
    <w:rsid w:val="6B3453A9"/>
    <w:rsid w:val="6B3B04E6"/>
    <w:rsid w:val="6B52582F"/>
    <w:rsid w:val="6B533A81"/>
    <w:rsid w:val="6B655563"/>
    <w:rsid w:val="6B713F07"/>
    <w:rsid w:val="6B7439F8"/>
    <w:rsid w:val="6B8974A3"/>
    <w:rsid w:val="6B9876E6"/>
    <w:rsid w:val="6BFF7765"/>
    <w:rsid w:val="6C0C3C30"/>
    <w:rsid w:val="6C313697"/>
    <w:rsid w:val="6C315445"/>
    <w:rsid w:val="6C5555D7"/>
    <w:rsid w:val="6C5D448C"/>
    <w:rsid w:val="6C8C6B1F"/>
    <w:rsid w:val="6CAF118B"/>
    <w:rsid w:val="6D082649"/>
    <w:rsid w:val="6D2B458A"/>
    <w:rsid w:val="6D2E60F1"/>
    <w:rsid w:val="6D741A8D"/>
    <w:rsid w:val="6D91263F"/>
    <w:rsid w:val="6D9D7236"/>
    <w:rsid w:val="6DC742B3"/>
    <w:rsid w:val="6DD16EDF"/>
    <w:rsid w:val="6DD93FE6"/>
    <w:rsid w:val="6E290AC9"/>
    <w:rsid w:val="6E297706"/>
    <w:rsid w:val="6E35746E"/>
    <w:rsid w:val="6E366386"/>
    <w:rsid w:val="6E492F1A"/>
    <w:rsid w:val="6E55366C"/>
    <w:rsid w:val="6E7837FF"/>
    <w:rsid w:val="6E7F06E9"/>
    <w:rsid w:val="6E8977BA"/>
    <w:rsid w:val="6E9248C1"/>
    <w:rsid w:val="6EA91C0A"/>
    <w:rsid w:val="6ED3624E"/>
    <w:rsid w:val="6EDF387E"/>
    <w:rsid w:val="6EF72976"/>
    <w:rsid w:val="6F0230C8"/>
    <w:rsid w:val="6F215C44"/>
    <w:rsid w:val="6F2319BD"/>
    <w:rsid w:val="6F411E43"/>
    <w:rsid w:val="6F742218"/>
    <w:rsid w:val="6F8A37EA"/>
    <w:rsid w:val="6FEA24DA"/>
    <w:rsid w:val="6FEA4288"/>
    <w:rsid w:val="7003534A"/>
    <w:rsid w:val="701632CF"/>
    <w:rsid w:val="70227EC6"/>
    <w:rsid w:val="702C48A1"/>
    <w:rsid w:val="702F7EED"/>
    <w:rsid w:val="70514307"/>
    <w:rsid w:val="70691651"/>
    <w:rsid w:val="706E6C67"/>
    <w:rsid w:val="706F2AFB"/>
    <w:rsid w:val="7084648B"/>
    <w:rsid w:val="70A408DB"/>
    <w:rsid w:val="70BC750C"/>
    <w:rsid w:val="70F80C27"/>
    <w:rsid w:val="712437CA"/>
    <w:rsid w:val="7130216F"/>
    <w:rsid w:val="71494FDF"/>
    <w:rsid w:val="71673C67"/>
    <w:rsid w:val="71922E29"/>
    <w:rsid w:val="71A072F4"/>
    <w:rsid w:val="71EF3DD8"/>
    <w:rsid w:val="72023B0B"/>
    <w:rsid w:val="72462175"/>
    <w:rsid w:val="725D51E5"/>
    <w:rsid w:val="7289786F"/>
    <w:rsid w:val="729A51F5"/>
    <w:rsid w:val="72AC7F1B"/>
    <w:rsid w:val="72B56DCF"/>
    <w:rsid w:val="72B8241C"/>
    <w:rsid w:val="731735E6"/>
    <w:rsid w:val="731C29AB"/>
    <w:rsid w:val="73AB01D2"/>
    <w:rsid w:val="73AB1F81"/>
    <w:rsid w:val="73AF62DE"/>
    <w:rsid w:val="740A314B"/>
    <w:rsid w:val="742064CB"/>
    <w:rsid w:val="74387CB8"/>
    <w:rsid w:val="7443665D"/>
    <w:rsid w:val="74583EB6"/>
    <w:rsid w:val="74716D26"/>
    <w:rsid w:val="74844CAB"/>
    <w:rsid w:val="748C1DB2"/>
    <w:rsid w:val="74CC0400"/>
    <w:rsid w:val="74D15A17"/>
    <w:rsid w:val="74E4399C"/>
    <w:rsid w:val="74EB6AD9"/>
    <w:rsid w:val="7513602F"/>
    <w:rsid w:val="75736ACE"/>
    <w:rsid w:val="75A1363B"/>
    <w:rsid w:val="75A849CA"/>
    <w:rsid w:val="75CF01A8"/>
    <w:rsid w:val="75D67789"/>
    <w:rsid w:val="75E35A02"/>
    <w:rsid w:val="76206C56"/>
    <w:rsid w:val="763F0E68"/>
    <w:rsid w:val="76562678"/>
    <w:rsid w:val="76830F93"/>
    <w:rsid w:val="768E0063"/>
    <w:rsid w:val="76913905"/>
    <w:rsid w:val="76C021E7"/>
    <w:rsid w:val="76E2215D"/>
    <w:rsid w:val="76EA1012"/>
    <w:rsid w:val="76EA2DC0"/>
    <w:rsid w:val="77132317"/>
    <w:rsid w:val="772207AC"/>
    <w:rsid w:val="77253DF8"/>
    <w:rsid w:val="772C33D8"/>
    <w:rsid w:val="774424D0"/>
    <w:rsid w:val="776668EA"/>
    <w:rsid w:val="777728A5"/>
    <w:rsid w:val="777C7EBC"/>
    <w:rsid w:val="777F175A"/>
    <w:rsid w:val="77EB5041"/>
    <w:rsid w:val="77FF289B"/>
    <w:rsid w:val="78102B7F"/>
    <w:rsid w:val="781400F4"/>
    <w:rsid w:val="78177BE5"/>
    <w:rsid w:val="782D11B6"/>
    <w:rsid w:val="78542BE7"/>
    <w:rsid w:val="786D3CA8"/>
    <w:rsid w:val="78874D6A"/>
    <w:rsid w:val="78882890"/>
    <w:rsid w:val="78AC657F"/>
    <w:rsid w:val="78B673FD"/>
    <w:rsid w:val="78C064CE"/>
    <w:rsid w:val="78C53AE4"/>
    <w:rsid w:val="78DB6E64"/>
    <w:rsid w:val="78EF0B61"/>
    <w:rsid w:val="791A5BDE"/>
    <w:rsid w:val="793D7B1F"/>
    <w:rsid w:val="7952603A"/>
    <w:rsid w:val="795D3D1D"/>
    <w:rsid w:val="796E7CD8"/>
    <w:rsid w:val="79725A1A"/>
    <w:rsid w:val="799D236B"/>
    <w:rsid w:val="79C93160"/>
    <w:rsid w:val="79CB6ED9"/>
    <w:rsid w:val="79E206D1"/>
    <w:rsid w:val="79ED50A1"/>
    <w:rsid w:val="7A066163"/>
    <w:rsid w:val="7A342CD0"/>
    <w:rsid w:val="7A462A03"/>
    <w:rsid w:val="7A805F15"/>
    <w:rsid w:val="7AC758F2"/>
    <w:rsid w:val="7AF366E7"/>
    <w:rsid w:val="7B0408F4"/>
    <w:rsid w:val="7B05641A"/>
    <w:rsid w:val="7B1E74DC"/>
    <w:rsid w:val="7B2F5245"/>
    <w:rsid w:val="7B334D35"/>
    <w:rsid w:val="7B407452"/>
    <w:rsid w:val="7B4231CA"/>
    <w:rsid w:val="7B851309"/>
    <w:rsid w:val="7B917CAE"/>
    <w:rsid w:val="7BA619AB"/>
    <w:rsid w:val="7BAE0860"/>
    <w:rsid w:val="7BBA5457"/>
    <w:rsid w:val="7BCC76A8"/>
    <w:rsid w:val="7BD5403F"/>
    <w:rsid w:val="7BE129E3"/>
    <w:rsid w:val="7C286EE2"/>
    <w:rsid w:val="7C296138"/>
    <w:rsid w:val="7C2D79D7"/>
    <w:rsid w:val="7C2E374F"/>
    <w:rsid w:val="7C541407"/>
    <w:rsid w:val="7C701FB9"/>
    <w:rsid w:val="7C991510"/>
    <w:rsid w:val="7CAF4890"/>
    <w:rsid w:val="7CC16371"/>
    <w:rsid w:val="7CC85951"/>
    <w:rsid w:val="7CEF1130"/>
    <w:rsid w:val="7D124E1E"/>
    <w:rsid w:val="7D1961AD"/>
    <w:rsid w:val="7D3A16E9"/>
    <w:rsid w:val="7D5316BF"/>
    <w:rsid w:val="7DBB54B6"/>
    <w:rsid w:val="7DCB394B"/>
    <w:rsid w:val="7E346304"/>
    <w:rsid w:val="7E447259"/>
    <w:rsid w:val="7E796D86"/>
    <w:rsid w:val="7E81400A"/>
    <w:rsid w:val="7E885398"/>
    <w:rsid w:val="7E8B4E88"/>
    <w:rsid w:val="7E8F4979"/>
    <w:rsid w:val="7E9C0E44"/>
    <w:rsid w:val="7EA1645A"/>
    <w:rsid w:val="7EC34622"/>
    <w:rsid w:val="7EEB3B79"/>
    <w:rsid w:val="7EF7251E"/>
    <w:rsid w:val="7F0569E9"/>
    <w:rsid w:val="7F141322"/>
    <w:rsid w:val="7F2826D7"/>
    <w:rsid w:val="7F3D2627"/>
    <w:rsid w:val="7F4A4D43"/>
    <w:rsid w:val="7F4C286A"/>
    <w:rsid w:val="7F671451"/>
    <w:rsid w:val="7F8A3392"/>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alloon Text"/>
    <w:basedOn w:val="a"/>
    <w:link w:val="Char"/>
    <w:qFormat/>
    <w:rPr>
      <w:sz w:val="18"/>
      <w:szCs w:val="18"/>
    </w:rPr>
  </w:style>
  <w:style w:type="paragraph" w:styleId="a4">
    <w:name w:val="footer"/>
    <w:basedOn w:val="a"/>
    <w:next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180" w:lineRule="auto"/>
      <w:jc w:val="center"/>
    </w:pPr>
    <w:rPr>
      <w:sz w:val="30"/>
    </w:rPr>
  </w:style>
  <w:style w:type="paragraph" w:customStyle="1" w:styleId="Default">
    <w:name w:val="Default"/>
    <w:next w:val="5"/>
    <w:uiPriority w:val="99"/>
    <w:qFormat/>
    <w:pPr>
      <w:autoSpaceDE w:val="0"/>
      <w:autoSpaceDN w:val="0"/>
      <w:adjustRightInd w:val="0"/>
    </w:pPr>
    <w:rPr>
      <w:rFonts w:ascii="Arial" w:hAnsi="Arial" w:cs="Arial"/>
      <w:color w:val="000000"/>
      <w:sz w:val="24"/>
      <w:szCs w:val="24"/>
    </w:rPr>
  </w:style>
  <w:style w:type="character" w:customStyle="1" w:styleId="Char">
    <w:name w:val="批注框文本 Char"/>
    <w:basedOn w:val="a0"/>
    <w:link w:val="a3"/>
    <w:qFormat/>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alloon Text"/>
    <w:basedOn w:val="a"/>
    <w:link w:val="Char"/>
    <w:qFormat/>
    <w:rPr>
      <w:sz w:val="18"/>
      <w:szCs w:val="18"/>
    </w:rPr>
  </w:style>
  <w:style w:type="paragraph" w:styleId="a4">
    <w:name w:val="footer"/>
    <w:basedOn w:val="a"/>
    <w:next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180" w:lineRule="auto"/>
      <w:jc w:val="center"/>
    </w:pPr>
    <w:rPr>
      <w:sz w:val="30"/>
    </w:rPr>
  </w:style>
  <w:style w:type="paragraph" w:customStyle="1" w:styleId="Default">
    <w:name w:val="Default"/>
    <w:next w:val="5"/>
    <w:uiPriority w:val="99"/>
    <w:qFormat/>
    <w:pPr>
      <w:autoSpaceDE w:val="0"/>
      <w:autoSpaceDN w:val="0"/>
      <w:adjustRightInd w:val="0"/>
    </w:pPr>
    <w:rPr>
      <w:rFonts w:ascii="Arial" w:hAnsi="Arial" w:cs="Arial"/>
      <w:color w:val="000000"/>
      <w:sz w:val="24"/>
      <w:szCs w:val="24"/>
    </w:rPr>
  </w:style>
  <w:style w:type="character" w:customStyle="1" w:styleId="Char">
    <w:name w:val="批注框文本 Char"/>
    <w:basedOn w:val="a0"/>
    <w:link w:val="a3"/>
    <w:qFormat/>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3025</Characters>
  <Application>Microsoft Office Word</Application>
  <DocSecurity>0</DocSecurity>
  <Lines>25</Lines>
  <Paragraphs>7</Paragraphs>
  <ScaleCrop>false</ScaleCrop>
  <Company>微软中国</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杨琴</cp:lastModifiedBy>
  <cp:revision>2</cp:revision>
  <cp:lastPrinted>2024-10-15T08:25:00Z</cp:lastPrinted>
  <dcterms:created xsi:type="dcterms:W3CDTF">2024-10-18T03:45:00Z</dcterms:created>
  <dcterms:modified xsi:type="dcterms:W3CDTF">2024-10-18T03:45:00Z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35E61D6B98C04CD5B773922897B0E8BC_13</vt:lpwstr>
  </property>
</Properties>
</file>