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  <w:bookmarkStart w:id="0" w:name="_GoBack"/>
      <w:bookmarkEnd w:id="0"/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  <w:r>
        <w:pict>
          <v:shape id="_x0000_s1026" o:spid="_x0000_s1026" o:spt="136" type="#_x0000_t136" style="position:absolute;left:0pt;margin-left:5.85pt;margin-top:18.3pt;height:53.85pt;width:414pt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重庆市渝北区民政局" style="font-family:方正小标宋_GBK;font-size:36pt;v-text-align:center;v-text-spacing:98304f;"/>
          </v:shape>
        </w:pict>
      </w: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  <w:r>
        <w:pict>
          <v:shape id="_x0000_s1027" o:spid="_x0000_s1027" o:spt="136" type="#_x0000_t136" style="position:absolute;left:0pt;margin-left:418.3pt;margin-top:19.95pt;height:45.35pt;width:74.2pt;z-index:25166131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文件" style="font-family:方正小标宋_GBK;font-size:32pt;v-text-align:center;"/>
          </v:shape>
        </w:pict>
      </w: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  <w:r>
        <w:pict>
          <v:shape id="_x0000_s1032" o:spid="_x0000_s1032" o:spt="136" type="#_x0000_t136" style="position:absolute;left:0pt;margin-left:3.6pt;margin-top:25.3pt;height:53.85pt;width:414pt;z-index:25166848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重庆市渝北区林业局" style="font-family:方正小标宋_GBK;font-size:36pt;v-text-align:center;v-text-spacing:98304f;"/>
          </v:shape>
        </w:pict>
      </w: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</w:p>
    <w:p>
      <w:pPr>
        <w:snapToGrid w:val="0"/>
        <w:spacing w:line="578" w:lineRule="exact"/>
        <w:ind w:firstLine="320" w:firstLineChars="100"/>
        <w:jc w:val="center"/>
        <w:rPr>
          <w:rFonts w:eastAsia="方正仿宋_GBK"/>
          <w:sz w:val="32"/>
          <w:szCs w:val="32"/>
        </w:rPr>
      </w:pPr>
    </w:p>
    <w:p>
      <w:pPr>
        <w:pStyle w:val="21"/>
        <w:rPr>
          <w:rFonts w:ascii="Times New Roman" w:hAnsi="Times New Roman" w:eastAsia="方正仿宋_GBK"/>
          <w:sz w:val="32"/>
          <w:szCs w:val="32"/>
        </w:rPr>
      </w:pPr>
    </w:p>
    <w:p>
      <w:pPr>
        <w:snapToGrid w:val="0"/>
        <w:spacing w:line="578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78" w:lineRule="exact"/>
        <w:ind w:firstLine="320" w:firstLineChars="100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渝北民〔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24〕31号</w:t>
      </w:r>
    </w:p>
    <w:p>
      <w:pPr>
        <w:widowControl/>
        <w:spacing w:line="560" w:lineRule="exact"/>
        <w:jc w:val="center"/>
        <w:rPr>
          <w:rFonts w:ascii="方正小标宋_GBK" w:hAnsi="黑体" w:eastAsia="方正小标宋_GBK"/>
          <w:kern w:val="32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100330</wp:posOffset>
                </wp:positionV>
                <wp:extent cx="5831840" cy="0"/>
                <wp:effectExtent l="0" t="9525" r="1651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pt;margin-top:7.9pt;height:0pt;width:459.2pt;z-index:251660288;mso-width-relative:page;mso-height-relative:page;" filled="f" stroked="t" coordsize="21600,21600" o:gfxdata="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zWB5B2AAAAAgBAAAPAAAAAAAA&#10;AAEAIAAAACIAAABkcnMvZG93bnJldi54bWxQSwECFAAUAAAACACHTuJAQ6yK1dkBAACZAwAADgAA&#10;AAAAAAABACAAAAAn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overflowPunct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</w:t>
      </w:r>
      <w:r>
        <w:rPr>
          <w:rFonts w:hint="eastAsia" w:eastAsia="方正小标宋_GBK"/>
          <w:sz w:val="44"/>
          <w:szCs w:val="44"/>
        </w:rPr>
        <w:t>渝北区民政局　重庆市渝北区林业局</w:t>
      </w:r>
    </w:p>
    <w:p>
      <w:pPr>
        <w:overflowPunct w:val="0"/>
        <w:spacing w:line="560" w:lineRule="exact"/>
        <w:ind w:left="440" w:hanging="440" w:hangingChars="10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关于印发202</w:t>
      </w:r>
      <w:r>
        <w:rPr>
          <w:rFonts w:hint="eastAsia" w:eastAsia="方正小标宋_GBK"/>
          <w:sz w:val="44"/>
          <w:szCs w:val="44"/>
        </w:rPr>
        <w:t>4</w:t>
      </w:r>
      <w:r>
        <w:rPr>
          <w:rFonts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</w:rPr>
        <w:t>渝北区</w:t>
      </w:r>
      <w:r>
        <w:rPr>
          <w:rFonts w:eastAsia="方正小标宋_GBK"/>
          <w:sz w:val="44"/>
          <w:szCs w:val="44"/>
        </w:rPr>
        <w:t>清明节祭扫</w:t>
      </w:r>
    </w:p>
    <w:p>
      <w:pPr>
        <w:overflowPunct w:val="0"/>
        <w:spacing w:line="560" w:lineRule="exact"/>
        <w:ind w:left="440" w:hanging="440" w:hangingChars="10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工作方案的通知</w:t>
      </w:r>
    </w:p>
    <w:p>
      <w:pPr>
        <w:overflowPunct w:val="0"/>
        <w:spacing w:line="560" w:lineRule="exact"/>
        <w:jc w:val="center"/>
        <w:rPr>
          <w:rFonts w:eastAsia="方正仿宋_GBK"/>
          <w:sz w:val="32"/>
          <w:szCs w:val="32"/>
        </w:rPr>
      </w:pPr>
    </w:p>
    <w:p>
      <w:pPr>
        <w:pStyle w:val="19"/>
        <w:spacing w:line="560" w:lineRule="exact"/>
        <w:ind w:firstLine="0"/>
        <w:rPr>
          <w:rFonts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各镇人民政府，区级有关部门，各街道办事处，各殡葬服务单位：</w:t>
      </w:r>
    </w:p>
    <w:p>
      <w:pPr>
        <w:overflowPunct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现将《202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年重庆市</w:t>
      </w:r>
      <w:r>
        <w:rPr>
          <w:rFonts w:hint="eastAsia" w:eastAsia="方正仿宋_GBK"/>
          <w:sz w:val="32"/>
          <w:szCs w:val="32"/>
        </w:rPr>
        <w:t>渝北区</w:t>
      </w:r>
      <w:r>
        <w:rPr>
          <w:rFonts w:eastAsia="方正仿宋_GBK"/>
          <w:sz w:val="32"/>
          <w:szCs w:val="32"/>
        </w:rPr>
        <w:t>清明节祭扫工作方案》印发给你们，请认真贯彻实施。</w:t>
      </w:r>
    </w:p>
    <w:p>
      <w:pPr>
        <w:wordWrap w:val="0"/>
        <w:overflowPunct w:val="0"/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　　　</w:t>
      </w:r>
    </w:p>
    <w:p>
      <w:pPr>
        <w:wordWrap w:val="0"/>
        <w:overflowPunct w:val="0"/>
        <w:spacing w:line="400" w:lineRule="exact"/>
        <w:jc w:val="left"/>
        <w:rPr>
          <w:rFonts w:eastAsia="方正仿宋_GBK"/>
          <w:sz w:val="32"/>
          <w:szCs w:val="32"/>
        </w:rPr>
      </w:pPr>
    </w:p>
    <w:p>
      <w:pPr>
        <w:wordWrap w:val="0"/>
        <w:overflowPunct w:val="0"/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　 　重庆市渝北区民政局　　　　重庆市渝北区林业局</w:t>
      </w:r>
    </w:p>
    <w:p>
      <w:pPr>
        <w:wordWrap w:val="0"/>
        <w:overflowPunct w:val="0"/>
        <w:spacing w:line="560" w:lineRule="exact"/>
        <w:ind w:firstLine="5120" w:firstLineChars="1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年3月</w:t>
      </w:r>
      <w:r>
        <w:rPr>
          <w:rFonts w:hint="eastAsia" w:eastAsia="方正仿宋_GBK"/>
          <w:sz w:val="32"/>
          <w:szCs w:val="32"/>
        </w:rPr>
        <w:t>27</w:t>
      </w:r>
      <w:r>
        <w:rPr>
          <w:rFonts w:eastAsia="方正仿宋_GBK"/>
          <w:sz w:val="32"/>
          <w:szCs w:val="32"/>
        </w:rPr>
        <w:t>日</w:t>
      </w:r>
    </w:p>
    <w:p>
      <w:pPr>
        <w:wordWrap w:val="0"/>
        <w:overflowPunct w:val="0"/>
        <w:spacing w:line="400" w:lineRule="exact"/>
        <w:jc w:val="left"/>
        <w:rPr>
          <w:rFonts w:eastAsia="方正仿宋_GBK"/>
          <w:sz w:val="32"/>
          <w:szCs w:val="32"/>
        </w:rPr>
      </w:pPr>
    </w:p>
    <w:p>
      <w:pPr>
        <w:wordWrap w:val="0"/>
        <w:overflowPunct w:val="0"/>
        <w:spacing w:line="56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（此件公开发布）</w:t>
      </w:r>
    </w:p>
    <w:p>
      <w:pPr>
        <w:overflowPunct w:val="0"/>
        <w:adjustRightInd w:val="0"/>
        <w:spacing w:line="560" w:lineRule="exact"/>
        <w:jc w:val="center"/>
        <w:textAlignment w:val="center"/>
        <w:rPr>
          <w:rFonts w:eastAsia="方正小标宋_GBK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2098" w:right="1587" w:bottom="1701" w:left="1587" w:header="851" w:footer="1474" w:gutter="0"/>
          <w:pgNumType w:fmt="numberInDash"/>
          <w:cols w:space="0" w:num="1"/>
          <w:docGrid w:type="lines" w:linePitch="312" w:charSpace="0"/>
        </w:sectPr>
      </w:pPr>
    </w:p>
    <w:p>
      <w:pPr>
        <w:overflowPunct w:val="0"/>
        <w:adjustRightInd w:val="0"/>
        <w:spacing w:line="560" w:lineRule="exact"/>
        <w:jc w:val="center"/>
        <w:textAlignment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</w:rPr>
        <w:t>4</w:t>
      </w:r>
      <w:r>
        <w:rPr>
          <w:rFonts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</w:rPr>
        <w:t>渝北区</w:t>
      </w:r>
      <w:r>
        <w:rPr>
          <w:rFonts w:eastAsia="方正小标宋_GBK"/>
          <w:sz w:val="44"/>
          <w:szCs w:val="44"/>
        </w:rPr>
        <w:t>清明节祭扫工作方案</w:t>
      </w:r>
    </w:p>
    <w:p>
      <w:pPr>
        <w:overflowPunct w:val="0"/>
        <w:spacing w:line="560" w:lineRule="exact"/>
        <w:jc w:val="center"/>
        <w:rPr>
          <w:rFonts w:eastAsia="方正楷体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为切实做好202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年清明节祭扫工作，按照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市民政局、市林业局《转发&lt;民政部国家林草局关于做好2024年清节祭扫工作的通知&gt;的通知》（渝民发〔2024〕43号）</w:t>
      </w:r>
      <w:r>
        <w:rPr>
          <w:rFonts w:hint="eastAsia" w:eastAsia="方正仿宋_GBK"/>
          <w:sz w:val="32"/>
          <w:szCs w:val="32"/>
        </w:rPr>
        <w:t>要求，</w:t>
      </w:r>
      <w:r>
        <w:rPr>
          <w:rFonts w:eastAsia="方正仿宋_GBK"/>
          <w:sz w:val="32"/>
          <w:szCs w:val="32"/>
        </w:rPr>
        <w:t>结合我区实际，制定本方案。</w:t>
      </w:r>
    </w:p>
    <w:p>
      <w:pPr>
        <w:overflowPunct w:val="0"/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一、总体要求</w:t>
      </w:r>
    </w:p>
    <w:p>
      <w:pPr>
        <w:overflowPunct w:val="0"/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清明祭扫是我国传统文化中的重要习俗</w:t>
      </w:r>
      <w:r>
        <w:rPr>
          <w:rFonts w:eastAsia="方正仿宋_GBK"/>
          <w:sz w:val="32"/>
          <w:szCs w:val="32"/>
        </w:rPr>
        <w:t>，广大群众祭扫悼念、追思亲人的需求较为集中。</w:t>
      </w:r>
      <w:r>
        <w:rPr>
          <w:rFonts w:hint="eastAsia" w:eastAsia="方正仿宋_GBK"/>
          <w:sz w:val="32"/>
          <w:szCs w:val="32"/>
        </w:rPr>
        <w:t>各镇街、区级有关部门</w:t>
      </w:r>
      <w:r>
        <w:rPr>
          <w:rFonts w:eastAsia="方正仿宋_GBK"/>
          <w:sz w:val="32"/>
          <w:szCs w:val="32"/>
        </w:rPr>
        <w:t>要充分认识做好今年清明节祭扫工作的特殊重要性，切实将其作为维护社会大局稳定的重要举措，树立底线思维，增强忧患意识，毫不松懈地做好清明节各项风险隐患防范化解工作；将其作为服务和保障民生的重要举措，扎实细致做好群众祭扫服务保障工作；将其作为改进工作作风的重要举措，始终坚持万无一失的标准，严格履职尽责，</w:t>
      </w:r>
      <w:r>
        <w:rPr>
          <w:rFonts w:hint="eastAsia" w:eastAsia="方正仿宋_GBK"/>
          <w:sz w:val="32"/>
          <w:szCs w:val="32"/>
        </w:rPr>
        <w:t>保障群众安全和权益，同时弘扬中华优秀传统文化，营造平安有序、文明</w:t>
      </w:r>
      <w:r>
        <w:rPr>
          <w:rFonts w:hint="eastAsia" w:eastAsia="方正仿宋_GBK"/>
          <w:sz w:val="32"/>
          <w:szCs w:val="32"/>
          <w:lang w:eastAsia="zh-CN"/>
        </w:rPr>
        <w:t>祥和的</w:t>
      </w:r>
      <w:r>
        <w:rPr>
          <w:rFonts w:hint="eastAsia" w:eastAsia="方正仿宋_GBK"/>
          <w:sz w:val="32"/>
          <w:szCs w:val="32"/>
        </w:rPr>
        <w:t>祭扫氛围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二、重点任务</w:t>
      </w:r>
    </w:p>
    <w:p>
      <w:pPr>
        <w:overflowPunct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</w:t>
      </w:r>
      <w:r>
        <w:rPr>
          <w:rFonts w:hint="eastAsia" w:eastAsia="方正楷体_GBK"/>
          <w:sz w:val="32"/>
          <w:szCs w:val="32"/>
        </w:rPr>
        <w:t>坚持便民利民，提升服务保障水平</w:t>
      </w:r>
      <w:r>
        <w:rPr>
          <w:rFonts w:eastAsia="方正楷体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>各镇街、各单位</w:t>
      </w:r>
      <w:r>
        <w:rPr>
          <w:rFonts w:eastAsia="方正仿宋_GBK"/>
          <w:sz w:val="32"/>
          <w:szCs w:val="32"/>
        </w:rPr>
        <w:t>要</w:t>
      </w:r>
      <w:r>
        <w:rPr>
          <w:rFonts w:hint="eastAsia" w:eastAsia="方正仿宋_GBK"/>
          <w:sz w:val="32"/>
          <w:szCs w:val="32"/>
        </w:rPr>
        <w:t>强化服务意识，不断创新和细化工作举措</w:t>
      </w:r>
      <w:r>
        <w:rPr>
          <w:rFonts w:eastAsia="方正仿宋_GBK"/>
          <w:sz w:val="32"/>
          <w:szCs w:val="32"/>
        </w:rPr>
        <w:t>，制定切实可行的实施方案和应急预案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各殡葬服务机构要通过移动客户端、微信公众号等服务渠道，及时发布祭扫相关信息，方便群众及时掌握祭扫动态。要严格落实相关管理服务标准规范，做到服务项目、收费标准及惠民措施公开</w:t>
      </w:r>
      <w:r>
        <w:rPr>
          <w:rFonts w:hint="eastAsia" w:eastAsia="方正仿宋_GBK"/>
          <w:sz w:val="32"/>
          <w:szCs w:val="32"/>
        </w:rPr>
        <w:t>透明</w:t>
      </w:r>
      <w:r>
        <w:rPr>
          <w:rFonts w:eastAsia="方正仿宋_GBK"/>
          <w:sz w:val="32"/>
          <w:szCs w:val="32"/>
        </w:rPr>
        <w:t>；要从方便群众祭扫出发，通过增设服务窗口、延长服务时间、优化服务流程、创新服务手段、强化人文关怀等，想方设法提供更加优质、高效、便捷、温馨的服务，不断提升公众满意度。要充分考虑老年人、残疾人等运用智能技术困难的群体需求，保留线下服务传统模式，设立绿色便捷通道，保障其祭扫需求。各殡葬服务机构要根据承载量和人流情况实行现场管控，降低祭扫人流密度，减少祭扫现场人员聚集，并动态调整</w:t>
      </w:r>
      <w:r>
        <w:rPr>
          <w:rFonts w:hint="eastAsia" w:eastAsia="方正仿宋_GBK"/>
          <w:sz w:val="32"/>
          <w:szCs w:val="32"/>
        </w:rPr>
        <w:t>，防止拥挤踩踏导致人员伤亡等次生灾害发生</w:t>
      </w:r>
      <w:r>
        <w:rPr>
          <w:rFonts w:eastAsia="方正仿宋_GBK"/>
          <w:sz w:val="32"/>
          <w:szCs w:val="32"/>
        </w:rPr>
        <w:t>。各镇街要对农村散坟祭扫加强引导，防止人员扎堆聚集</w:t>
      </w:r>
      <w:r>
        <w:rPr>
          <w:rFonts w:hint="eastAsia" w:eastAsia="方正仿宋_GBK"/>
          <w:sz w:val="32"/>
          <w:szCs w:val="32"/>
        </w:rPr>
        <w:t>，防止森林火情火灾发生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</w:t>
      </w:r>
      <w:r>
        <w:rPr>
          <w:rFonts w:hint="eastAsia" w:eastAsia="方正楷体_GBK"/>
          <w:sz w:val="32"/>
          <w:szCs w:val="32"/>
        </w:rPr>
        <w:t>坚持文明生态，倡导绿色低碳祭扫</w:t>
      </w:r>
      <w:r>
        <w:rPr>
          <w:rFonts w:eastAsia="方正楷体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充分利用清明节集中祭扫的契机，贯彻绿色发展理念，大力推广敬献鲜花、绿化植树、集体共祭、家庭追思等文明低碳祭扫方式，倡导移风易俗新风尚。积极创新服务模式，推进“互联网+殡葬服务”，积极推广网络祭扫、远程告别等在线服务项目。</w:t>
      </w:r>
      <w:r>
        <w:rPr>
          <w:rFonts w:eastAsia="方正仿宋_GBK"/>
          <w:sz w:val="32"/>
          <w:szCs w:val="32"/>
        </w:rPr>
        <w:t>祭扫服务机构要积极创建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“无烟陵园”，组织开展“鲜花换纸钱”“丝带寄哀思”“时空信箱”</w:t>
      </w:r>
      <w:r>
        <w:rPr>
          <w:rFonts w:eastAsia="方正仿宋_GBK"/>
          <w:sz w:val="32"/>
          <w:szCs w:val="32"/>
        </w:rPr>
        <w:t>等活动，引导群众选择文明低碳祭扫方式，抵制低俗祭祀用品和迷信行为。</w:t>
      </w:r>
      <w:r>
        <w:rPr>
          <w:rFonts w:eastAsia="方正仿宋_GBK"/>
          <w:color w:val="000000"/>
          <w:kern w:val="0"/>
          <w:sz w:val="32"/>
          <w:szCs w:val="32"/>
        </w:rPr>
        <w:t>殡葬服务机构禁止祭祀时燃放烟花爆竹、焚香烧纸。各镇街、各殡葬服务单位</w:t>
      </w:r>
      <w:r>
        <w:rPr>
          <w:rFonts w:eastAsia="方正仿宋_GBK"/>
          <w:sz w:val="32"/>
          <w:szCs w:val="32"/>
        </w:rPr>
        <w:t>要将组织祭扫活动与传播清明节优秀传统文化相衔接，鼓励引导群众选择植树绿化、踏青遥祭、经典诵读等方式缅怀逝者，不断丰富清明节日内涵。要引导群众将追思缅怀逝者与弘扬优良家教家风有机结合起来，由实地实物祭扫转移到对逝者的精神文化传承上来。要充分发挥基层党组织、村（居）委会、红白理事会等组织作用，强化党员干部模范带头作用，带动群众自觉参与文明低碳祭扫，推动丧葬礼俗改革，助力乡村振兴和社会文明进步。</w:t>
      </w:r>
    </w:p>
    <w:p>
      <w:pPr>
        <w:overflowPunct w:val="0"/>
        <w:adjustRightIn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（三）</w:t>
      </w:r>
      <w:r>
        <w:rPr>
          <w:rFonts w:hint="eastAsia" w:eastAsia="方正楷体_GBK"/>
          <w:sz w:val="32"/>
          <w:szCs w:val="32"/>
        </w:rPr>
        <w:t>坚持预防在先，强化安全管理</w:t>
      </w:r>
      <w:r>
        <w:rPr>
          <w:rFonts w:eastAsia="方正楷体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>各镇街，各单位牢固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树立“两个至上”理念，全力做好清明节祭扫安全管理，坚持把防范工作放在首位，</w:t>
      </w:r>
      <w:r>
        <w:rPr>
          <w:rFonts w:eastAsia="方正仿宋_GBK"/>
          <w:sz w:val="32"/>
          <w:szCs w:val="32"/>
        </w:rPr>
        <w:t>建立完善清明节应急保障机制，落实领导带班值守、带队督查、信息零报告等制度，提高突发事件应对处理能力，遇有重大情况，要及时向当地党委和政府、</w:t>
      </w:r>
      <w:r>
        <w:rPr>
          <w:rFonts w:hint="eastAsia" w:eastAsia="方正仿宋_GBK"/>
          <w:sz w:val="32"/>
          <w:szCs w:val="32"/>
        </w:rPr>
        <w:t>区</w:t>
      </w:r>
      <w:r>
        <w:rPr>
          <w:rFonts w:eastAsia="方正仿宋_GBK"/>
          <w:sz w:val="32"/>
          <w:szCs w:val="32"/>
        </w:rPr>
        <w:t>民政局报告。要按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照“全覆盖、零容忍、强整改、重实效”原</w:t>
      </w:r>
      <w:r>
        <w:rPr>
          <w:rFonts w:eastAsia="方正仿宋_GBK"/>
          <w:sz w:val="32"/>
          <w:szCs w:val="32"/>
        </w:rPr>
        <w:t>则，全面开展祭扫安全隐患排查整治，确保无遗漏、无死角、无盲区。</w:t>
      </w:r>
      <w:r>
        <w:rPr>
          <w:rFonts w:hint="eastAsia" w:eastAsia="方正仿宋_GBK"/>
          <w:sz w:val="32"/>
          <w:szCs w:val="32"/>
        </w:rPr>
        <w:t>一</w:t>
      </w:r>
      <w:r>
        <w:rPr>
          <w:rFonts w:eastAsia="方正仿宋_GBK"/>
          <w:sz w:val="32"/>
          <w:szCs w:val="32"/>
        </w:rPr>
        <w:t>要加强殡葬服务机构安全管理，对重点部位、重点环节、重点场所全面开展隐患排查，落实防范措施，从源头上消除火灾、踩踏、坍塌等各类安全隐患。</w:t>
      </w:r>
      <w:r>
        <w:rPr>
          <w:rFonts w:hint="eastAsia" w:eastAsia="方正仿宋_GBK"/>
          <w:sz w:val="32"/>
          <w:szCs w:val="32"/>
        </w:rPr>
        <w:t>二</w:t>
      </w:r>
      <w:r>
        <w:rPr>
          <w:rFonts w:eastAsia="方正仿宋_GBK"/>
          <w:sz w:val="32"/>
          <w:szCs w:val="32"/>
        </w:rPr>
        <w:t>要加强殡葬服务机构、场所周边道路交通管控，落实交</w:t>
      </w:r>
      <w:r>
        <w:rPr>
          <w:rFonts w:hint="eastAsia" w:eastAsia="方正仿宋_GBK"/>
          <w:sz w:val="32"/>
          <w:szCs w:val="32"/>
        </w:rPr>
        <w:t>巡</w:t>
      </w:r>
      <w:r>
        <w:rPr>
          <w:rFonts w:eastAsia="方正仿宋_GBK"/>
          <w:sz w:val="32"/>
          <w:szCs w:val="32"/>
        </w:rPr>
        <w:t>警人员引导，避免因祭扫车流量增大造成交通拥堵，保证道路交通正常通行</w:t>
      </w:r>
      <w:r>
        <w:rPr>
          <w:rFonts w:hint="eastAsia" w:eastAsia="方正仿宋_GBK"/>
          <w:sz w:val="32"/>
          <w:szCs w:val="32"/>
        </w:rPr>
        <w:t>。三要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针对清明节防火工作特点，制定森林防灭火处置预案，全面深入开展隐患排查整治和查处野外违规用火行为；要进一步加大对重要时段、重点区域的巡查巡护力度，在主要进山路口摆放防火警示标语标牌，设立防火检查站、宣传劝阻点，严控将火种带入山林；</w:t>
      </w:r>
      <w:r>
        <w:rPr>
          <w:rFonts w:eastAsia="方正仿宋_GBK"/>
          <w:sz w:val="32"/>
          <w:szCs w:val="32"/>
        </w:rPr>
        <w:t>对</w:t>
      </w:r>
      <w:r>
        <w:rPr>
          <w:rFonts w:hint="eastAsia" w:eastAsia="方正仿宋_GBK"/>
          <w:sz w:val="32"/>
          <w:szCs w:val="32"/>
        </w:rPr>
        <w:t>林区内坟墓、</w:t>
      </w:r>
      <w:r>
        <w:rPr>
          <w:rFonts w:eastAsia="方正仿宋_GBK"/>
          <w:sz w:val="32"/>
          <w:szCs w:val="32"/>
        </w:rPr>
        <w:t>农村</w:t>
      </w:r>
      <w:r>
        <w:rPr>
          <w:rFonts w:hint="eastAsia" w:eastAsia="方正仿宋_GBK"/>
          <w:sz w:val="32"/>
          <w:szCs w:val="32"/>
        </w:rPr>
        <w:t>散葬坟墓、集中</w:t>
      </w:r>
      <w:r>
        <w:rPr>
          <w:rFonts w:eastAsia="方正仿宋_GBK"/>
          <w:sz w:val="32"/>
          <w:szCs w:val="32"/>
        </w:rPr>
        <w:t>安葬点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历史埋葬点</w:t>
      </w:r>
      <w:r>
        <w:rPr>
          <w:rFonts w:hint="eastAsia" w:eastAsia="方正仿宋_GBK"/>
          <w:sz w:val="32"/>
          <w:szCs w:val="32"/>
        </w:rPr>
        <w:t>等</w:t>
      </w:r>
      <w:r>
        <w:rPr>
          <w:rFonts w:eastAsia="方正仿宋_GBK"/>
          <w:sz w:val="32"/>
          <w:szCs w:val="32"/>
        </w:rPr>
        <w:t>要安排专人负责清明节期间祭扫活动安全管理，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严管严控焚香点烛烧纸、燃放烟花爆竹等行为。</w:t>
      </w:r>
    </w:p>
    <w:p>
      <w:pPr>
        <w:overflowPunct w:val="0"/>
        <w:spacing w:line="56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（四）</w:t>
      </w:r>
      <w:r>
        <w:rPr>
          <w:rFonts w:hint="eastAsia" w:eastAsia="方正楷体_GBK"/>
          <w:sz w:val="32"/>
          <w:szCs w:val="32"/>
        </w:rPr>
        <w:t>坚持移风易俗，深化宣传引导</w:t>
      </w:r>
      <w:r>
        <w:rPr>
          <w:rFonts w:eastAsia="方正楷体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加大《殡葬管理条例》、《森林防火条例》、《草原防火条例》等法规政策宣传力度</w:t>
      </w:r>
      <w:r>
        <w:rPr>
          <w:rFonts w:eastAsia="方正仿宋_GBK"/>
          <w:sz w:val="32"/>
          <w:szCs w:val="32"/>
        </w:rPr>
        <w:t>，积极组织开展骨灰树葬、深埋、格位存放等节地生态安葬活动，鼓励引导更多群众选择节地生态安葬方式。要积极协调新闻媒体，挖掘和宣传当地殡葬工作好做法、新成效和移风易俗先进事迹，唱响殡葬改革主旋律，传播殡葬行业正能量。要通过举办网络微课堂、制作宣传橱窗、发放宣传单等方式，让清明节宣传工作走进社区、服务群众。要充分发挥殡葬服务机构宣传阵地作用，主动组织殡葬服务机构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展“开放日”“服务体验日”</w:t>
      </w:r>
      <w:r>
        <w:rPr>
          <w:rFonts w:eastAsia="方正仿宋_GBK"/>
          <w:sz w:val="32"/>
          <w:szCs w:val="32"/>
        </w:rPr>
        <w:t>等活动，让更多群众了解殡葬行业，体验生命文化教育。要加强舆情监测研判，积极稳妥做好舆情应对工作，及时回应社会关切，努力为清明节祭扫营造良好的舆论氛围。</w:t>
      </w:r>
    </w:p>
    <w:p>
      <w:pPr>
        <w:overflowPunct w:val="0"/>
        <w:adjustRightInd w:val="0"/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</w:t>
      </w:r>
      <w:r>
        <w:rPr>
          <w:rFonts w:eastAsia="方正黑体_GBK"/>
          <w:sz w:val="32"/>
          <w:szCs w:val="32"/>
        </w:rPr>
        <w:t>、保障措施</w:t>
      </w:r>
    </w:p>
    <w:p>
      <w:pPr>
        <w:tabs>
          <w:tab w:val="left" w:pos="7560"/>
        </w:tabs>
        <w:overflowPunct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镇街、各单位要建立完善“党委领导、政府负责、部门协作、社会参与”的清明节祭扫工作机制，落实“党政同责、一岗双责”的安全工作要求。压紧压实属地管理责任、机构主体责任、部门监管责任，周密安排部署，高效协同配合，切实保障群众合理祭扫需求，有效防范安全隐患和森林火灾，确保人民群众生命财产安全和生态安全。区</w:t>
      </w:r>
      <w:r>
        <w:rPr>
          <w:rFonts w:eastAsia="方正仿宋_GBK"/>
          <w:sz w:val="32"/>
          <w:szCs w:val="32"/>
        </w:rPr>
        <w:t>民政局成立以</w:t>
      </w:r>
      <w:r>
        <w:rPr>
          <w:rFonts w:hint="eastAsia" w:eastAsia="方正仿宋_GBK"/>
          <w:sz w:val="32"/>
          <w:szCs w:val="32"/>
        </w:rPr>
        <w:t>主要负责人</w:t>
      </w:r>
      <w:r>
        <w:rPr>
          <w:rFonts w:eastAsia="方正仿宋_GBK"/>
          <w:sz w:val="32"/>
          <w:szCs w:val="32"/>
        </w:rPr>
        <w:t>为组长，</w:t>
      </w:r>
      <w:r>
        <w:rPr>
          <w:rFonts w:hint="eastAsia" w:eastAsia="方正仿宋_GBK"/>
          <w:sz w:val="32"/>
          <w:szCs w:val="32"/>
        </w:rPr>
        <w:t>分管负责人</w:t>
      </w:r>
      <w:r>
        <w:rPr>
          <w:rFonts w:eastAsia="方正仿宋_GBK"/>
          <w:sz w:val="32"/>
          <w:szCs w:val="32"/>
        </w:rPr>
        <w:t>为副组长，社会事务</w:t>
      </w:r>
      <w:r>
        <w:rPr>
          <w:rFonts w:hint="eastAsia" w:eastAsia="方正仿宋_GBK"/>
          <w:sz w:val="32"/>
          <w:szCs w:val="32"/>
        </w:rPr>
        <w:t>科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</w:rPr>
        <w:t>殡管所、天合陵园、区殡仪馆</w:t>
      </w:r>
      <w:r>
        <w:rPr>
          <w:rFonts w:eastAsia="方正仿宋_GBK"/>
          <w:sz w:val="32"/>
          <w:szCs w:val="32"/>
        </w:rPr>
        <w:t>相关负责同志为成员的清明节祭扫工作领导小组，负责协调指导全</w:t>
      </w:r>
      <w:r>
        <w:rPr>
          <w:rFonts w:hint="eastAsia" w:eastAsia="方正仿宋_GBK"/>
          <w:sz w:val="32"/>
          <w:szCs w:val="32"/>
        </w:rPr>
        <w:t>区</w:t>
      </w:r>
      <w:r>
        <w:rPr>
          <w:rFonts w:eastAsia="方正仿宋_GBK"/>
          <w:sz w:val="32"/>
          <w:szCs w:val="32"/>
        </w:rPr>
        <w:t>清明节祭扫工作。</w:t>
      </w:r>
      <w:r>
        <w:rPr>
          <w:rFonts w:hint="eastAsia" w:eastAsia="方正仿宋_GBK"/>
          <w:sz w:val="32"/>
          <w:szCs w:val="32"/>
        </w:rPr>
        <w:t>各镇街、各单位</w:t>
      </w:r>
      <w:r>
        <w:rPr>
          <w:rFonts w:eastAsia="方正仿宋_GBK"/>
          <w:sz w:val="32"/>
          <w:szCs w:val="32"/>
        </w:rPr>
        <w:t>要相应</w:t>
      </w:r>
      <w:r>
        <w:rPr>
          <w:rFonts w:hint="eastAsia" w:eastAsia="方正仿宋_GBK"/>
          <w:sz w:val="32"/>
          <w:szCs w:val="32"/>
        </w:rPr>
        <w:t>建</w:t>
      </w:r>
      <w:r>
        <w:rPr>
          <w:rFonts w:eastAsia="方正仿宋_GBK"/>
          <w:sz w:val="32"/>
          <w:szCs w:val="32"/>
        </w:rPr>
        <w:t>立清明节祭扫工作协调机制，明确分工、</w:t>
      </w:r>
      <w:r>
        <w:rPr>
          <w:rFonts w:hint="eastAsia" w:eastAsia="方正仿宋_GBK"/>
          <w:sz w:val="32"/>
          <w:szCs w:val="32"/>
        </w:rPr>
        <w:t>压</w:t>
      </w:r>
      <w:r>
        <w:rPr>
          <w:rFonts w:eastAsia="方正仿宋_GBK"/>
          <w:sz w:val="32"/>
          <w:szCs w:val="32"/>
        </w:rPr>
        <w:t>实责任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落实应急措施，及时防范化解各类风险隐患，持续巩固近年来殡葬领域突出问题整治成果，严肃查处侵害群众利益行为，不断提升殡葬管理服务水平。</w:t>
      </w:r>
    </w:p>
    <w:p>
      <w:pPr>
        <w:overflowPunct w:val="0"/>
        <w:adjustRightIn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区</w:t>
      </w:r>
      <w:r>
        <w:rPr>
          <w:rFonts w:hint="eastAsia" w:eastAsia="方正仿宋_GBK"/>
          <w:sz w:val="32"/>
          <w:szCs w:val="32"/>
        </w:rPr>
        <w:t>天合陵园、区殡仪馆</w:t>
      </w:r>
      <w:r>
        <w:rPr>
          <w:rFonts w:eastAsia="方正仿宋_GBK"/>
          <w:sz w:val="32"/>
          <w:szCs w:val="32"/>
        </w:rPr>
        <w:t>落实专人负责统计祭扫情况，</w:t>
      </w:r>
      <w:r>
        <w:rPr>
          <w:rFonts w:eastAsia="方正仿宋_GBK" w:cs="方正仿宋_GBK"/>
          <w:sz w:val="32"/>
          <w:szCs w:val="32"/>
        </w:rPr>
        <w:t>在</w:t>
      </w:r>
      <w:r>
        <w:rPr>
          <w:rFonts w:eastAsia="方正仿宋_GBK" w:cs="方正仿宋_GBK"/>
          <w:bCs/>
          <w:sz w:val="32"/>
          <w:szCs w:val="32"/>
        </w:rPr>
        <w:t>4月1日至7日</w:t>
      </w:r>
      <w:r>
        <w:rPr>
          <w:rFonts w:eastAsia="方正仿宋_GBK" w:cs="方正仿宋_GBK"/>
          <w:sz w:val="32"/>
          <w:szCs w:val="32"/>
        </w:rPr>
        <w:t>，每</w:t>
      </w:r>
      <w:r>
        <w:rPr>
          <w:rFonts w:eastAsia="方正仿宋_GBK" w:cs="方正仿宋_GBK"/>
          <w:bCs/>
          <w:sz w:val="32"/>
          <w:szCs w:val="32"/>
        </w:rPr>
        <w:t>日</w:t>
      </w:r>
      <w:r>
        <w:rPr>
          <w:rFonts w:hint="eastAsia" w:eastAsia="方正仿宋_GBK" w:cs="方正仿宋_GBK"/>
          <w:bCs/>
          <w:sz w:val="32"/>
          <w:szCs w:val="32"/>
        </w:rPr>
        <w:t>12</w:t>
      </w:r>
      <w:r>
        <w:rPr>
          <w:rFonts w:eastAsia="方正仿宋_GBK" w:cs="方正仿宋_GBK"/>
          <w:bCs/>
          <w:sz w:val="32"/>
          <w:szCs w:val="32"/>
        </w:rPr>
        <w:t>:00</w:t>
      </w:r>
      <w:r>
        <w:rPr>
          <w:rFonts w:eastAsia="方正仿宋_GBK" w:cs="方正仿宋_GBK"/>
          <w:sz w:val="32"/>
          <w:szCs w:val="32"/>
        </w:rPr>
        <w:t>前向</w:t>
      </w:r>
      <w:r>
        <w:rPr>
          <w:rFonts w:hint="eastAsia" w:eastAsia="方正仿宋_GBK" w:cs="方正仿宋_GBK"/>
          <w:sz w:val="32"/>
          <w:szCs w:val="32"/>
        </w:rPr>
        <w:t>区</w:t>
      </w:r>
      <w:r>
        <w:rPr>
          <w:rFonts w:eastAsia="方正仿宋_GBK" w:cs="方正仿宋_GBK"/>
          <w:sz w:val="32"/>
          <w:szCs w:val="32"/>
        </w:rPr>
        <w:t>民政局报送《</w:t>
      </w:r>
      <w:r>
        <w:rPr>
          <w:rFonts w:eastAsia="方正仿宋_GBK" w:cs="方正仿宋_GBK"/>
          <w:bCs/>
          <w:sz w:val="32"/>
          <w:szCs w:val="32"/>
        </w:rPr>
        <w:t>202</w:t>
      </w:r>
      <w:r>
        <w:rPr>
          <w:rFonts w:hint="eastAsia" w:eastAsia="方正仿宋_GBK" w:cs="方正仿宋_GBK"/>
          <w:bCs/>
          <w:sz w:val="32"/>
          <w:szCs w:val="32"/>
        </w:rPr>
        <w:t>4</w:t>
      </w:r>
      <w:r>
        <w:rPr>
          <w:rFonts w:eastAsia="方正仿宋_GBK" w:cs="方正仿宋_GBK"/>
          <w:sz w:val="32"/>
          <w:szCs w:val="32"/>
        </w:rPr>
        <w:t>年清明节祭扫情况日报表》（见附件），</w:t>
      </w:r>
      <w:r>
        <w:rPr>
          <w:rFonts w:eastAsia="方正仿宋_GBK" w:cs="方正仿宋_GBK"/>
          <w:bCs/>
          <w:sz w:val="32"/>
          <w:szCs w:val="32"/>
        </w:rPr>
        <w:t>4月</w:t>
      </w:r>
      <w:r>
        <w:rPr>
          <w:rFonts w:hint="eastAsia" w:eastAsia="方正仿宋_GBK" w:cs="方正仿宋_GBK"/>
          <w:bCs/>
          <w:sz w:val="32"/>
          <w:szCs w:val="32"/>
        </w:rPr>
        <w:t>8</w:t>
      </w:r>
      <w:r>
        <w:rPr>
          <w:rFonts w:eastAsia="方正仿宋_GBK" w:cs="方正仿宋_GBK"/>
          <w:bCs/>
          <w:sz w:val="32"/>
          <w:szCs w:val="32"/>
        </w:rPr>
        <w:t>日</w:t>
      </w:r>
      <w:r>
        <w:rPr>
          <w:rFonts w:eastAsia="方正仿宋_GBK" w:cs="方正仿宋_GBK"/>
          <w:sz w:val="32"/>
          <w:szCs w:val="32"/>
        </w:rPr>
        <w:t>前报送清明节祭扫工作总结。</w:t>
      </w:r>
    </w:p>
    <w:p>
      <w:pPr>
        <w:overflowPunct w:val="0"/>
        <w:adjustRightInd w:val="0"/>
        <w:spacing w:line="4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</w:t>
      </w:r>
      <w:r>
        <w:rPr>
          <w:rFonts w:eastAsia="方正仿宋_GBK"/>
          <w:bCs/>
          <w:sz w:val="32"/>
          <w:szCs w:val="32"/>
        </w:rPr>
        <w:t>202</w:t>
      </w:r>
      <w:r>
        <w:rPr>
          <w:rFonts w:hint="eastAsia" w:eastAsia="方正仿宋_GBK"/>
          <w:bCs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年清明节祭扫情况日报表</w:t>
      </w:r>
    </w:p>
    <w:p>
      <w:pPr>
        <w:spacing w:line="560" w:lineRule="exact"/>
        <w:rPr>
          <w:rFonts w:eastAsia="方正黑体_GBK"/>
          <w:sz w:val="32"/>
          <w:szCs w:val="32"/>
        </w:rPr>
      </w:pPr>
    </w:p>
    <w:p>
      <w:pPr>
        <w:spacing w:line="560" w:lineRule="exact"/>
        <w:rPr>
          <w:rFonts w:eastAsia="方正黑体_GBK"/>
          <w:sz w:val="32"/>
          <w:szCs w:val="32"/>
        </w:rPr>
      </w:pPr>
    </w:p>
    <w:p>
      <w:pPr>
        <w:spacing w:line="560" w:lineRule="exact"/>
        <w:rPr>
          <w:rFonts w:eastAsia="方正黑体_GBK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2098" w:right="1587" w:bottom="1701" w:left="1587" w:header="851" w:footer="1474" w:gutter="0"/>
          <w:pgNumType w:fmt="numberInDash" w:start="2"/>
          <w:cols w:space="0" w:num="1"/>
          <w:docGrid w:type="lines" w:linePitch="312" w:charSpace="0"/>
        </w:sectPr>
      </w:pPr>
    </w:p>
    <w:p>
      <w:pPr>
        <w:spacing w:line="560" w:lineRule="exact"/>
        <w:rPr>
          <w:rFonts w:eastAsia="方正黑体_GBK" w:cs="方正仿宋_GBK"/>
          <w:sz w:val="32"/>
          <w:szCs w:val="32"/>
        </w:rPr>
      </w:pPr>
      <w:r>
        <w:rPr>
          <w:rFonts w:eastAsia="方正黑体_GBK" w:cs="方正仿宋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_GBK" w:cs="方正仿宋_GBK"/>
          <w:bCs/>
          <w:sz w:val="36"/>
          <w:szCs w:val="36"/>
        </w:rPr>
      </w:pPr>
      <w:r>
        <w:rPr>
          <w:rFonts w:eastAsia="方正小标宋_GBK" w:cs="方正仿宋_GBK"/>
          <w:bCs/>
          <w:sz w:val="36"/>
          <w:szCs w:val="36"/>
        </w:rPr>
        <w:t>202</w:t>
      </w:r>
      <w:r>
        <w:rPr>
          <w:rFonts w:hint="eastAsia" w:eastAsia="方正小标宋_GBK" w:cs="方正仿宋_GBK"/>
          <w:bCs/>
          <w:sz w:val="36"/>
          <w:szCs w:val="36"/>
        </w:rPr>
        <w:t>4</w:t>
      </w:r>
      <w:r>
        <w:rPr>
          <w:rFonts w:eastAsia="方正小标宋_GBK" w:cs="方正仿宋_GBK"/>
          <w:bCs/>
          <w:sz w:val="36"/>
          <w:szCs w:val="36"/>
        </w:rPr>
        <w:t>年清明节祭扫情况日报表</w:t>
      </w:r>
    </w:p>
    <w:p>
      <w:pPr>
        <w:snapToGrid w:val="0"/>
        <w:spacing w:line="560" w:lineRule="exact"/>
        <w:rPr>
          <w:rFonts w:eastAsia="仿宋_GB2312" w:cs="方正仿宋_GBK"/>
          <w:sz w:val="28"/>
          <w:szCs w:val="20"/>
        </w:rPr>
      </w:pPr>
    </w:p>
    <w:p>
      <w:pPr>
        <w:snapToGrid w:val="0"/>
        <w:spacing w:line="560" w:lineRule="exact"/>
        <w:rPr>
          <w:rFonts w:eastAsia="方正仿宋_GBK" w:cs="方正仿宋_GBK"/>
          <w:sz w:val="28"/>
          <w:szCs w:val="20"/>
        </w:rPr>
      </w:pPr>
      <w:r>
        <w:rPr>
          <w:rFonts w:hint="eastAsia" w:eastAsia="方正仿宋_GBK" w:cs="方正仿宋_GBK"/>
          <w:sz w:val="28"/>
          <w:szCs w:val="20"/>
        </w:rPr>
        <w:t>填报</w:t>
      </w:r>
      <w:r>
        <w:rPr>
          <w:rFonts w:eastAsia="方正仿宋_GBK" w:cs="方正仿宋_GBK"/>
          <w:sz w:val="28"/>
          <w:szCs w:val="20"/>
        </w:rPr>
        <w:t>单位：</w:t>
      </w:r>
      <w:r>
        <w:rPr>
          <w:rFonts w:eastAsia="方正仿宋_GBK" w:cs="方正仿宋_GBK"/>
          <w:sz w:val="28"/>
          <w:szCs w:val="20"/>
          <w:u w:val="single"/>
        </w:rPr>
        <w:t xml:space="preserve">        </w:t>
      </w:r>
      <w:r>
        <w:rPr>
          <w:rFonts w:eastAsia="方正仿宋_GBK" w:cs="方正仿宋_GBK"/>
          <w:sz w:val="28"/>
          <w:szCs w:val="20"/>
        </w:rPr>
        <w:t xml:space="preserve">         填表人：</w:t>
      </w:r>
      <w:r>
        <w:rPr>
          <w:rFonts w:eastAsia="方正仿宋_GBK" w:cs="方正仿宋_GBK"/>
          <w:sz w:val="28"/>
          <w:szCs w:val="20"/>
          <w:u w:val="single"/>
        </w:rPr>
        <w:t xml:space="preserve">       </w:t>
      </w:r>
      <w:r>
        <w:rPr>
          <w:rFonts w:eastAsia="方正仿宋_GBK" w:cs="方正仿宋_GBK"/>
          <w:sz w:val="28"/>
          <w:szCs w:val="20"/>
        </w:rPr>
        <w:t xml:space="preserve">  电话：</w:t>
      </w:r>
      <w:r>
        <w:rPr>
          <w:rFonts w:eastAsia="方正仿宋_GBK" w:cs="方正仿宋_GBK"/>
          <w:sz w:val="28"/>
          <w:szCs w:val="20"/>
          <w:u w:val="single"/>
        </w:rPr>
        <w:t xml:space="preserve">        </w:t>
      </w:r>
      <w:r>
        <w:rPr>
          <w:rFonts w:eastAsia="方正仿宋_GBK" w:cs="方正仿宋_GBK"/>
          <w:sz w:val="28"/>
          <w:szCs w:val="20"/>
        </w:rPr>
        <w:t xml:space="preserve">  日期：</w:t>
      </w:r>
      <w:r>
        <w:rPr>
          <w:rFonts w:eastAsia="方正仿宋_GBK" w:cs="方正仿宋_GBK"/>
          <w:sz w:val="28"/>
          <w:szCs w:val="20"/>
          <w:u w:val="single"/>
        </w:rPr>
        <w:t xml:space="preserve">    </w:t>
      </w:r>
      <w:r>
        <w:rPr>
          <w:rFonts w:eastAsia="方正仿宋_GBK" w:cs="方正仿宋_GBK"/>
          <w:sz w:val="28"/>
          <w:szCs w:val="20"/>
        </w:rPr>
        <w:t>年</w:t>
      </w:r>
      <w:r>
        <w:rPr>
          <w:rFonts w:eastAsia="方正仿宋_GBK" w:cs="方正仿宋_GBK"/>
          <w:sz w:val="28"/>
          <w:szCs w:val="20"/>
          <w:u w:val="single"/>
        </w:rPr>
        <w:t xml:space="preserve">  </w:t>
      </w:r>
      <w:r>
        <w:rPr>
          <w:rFonts w:eastAsia="方正仿宋_GBK" w:cs="方正仿宋_GBK"/>
          <w:sz w:val="28"/>
          <w:szCs w:val="20"/>
        </w:rPr>
        <w:t>月</w:t>
      </w:r>
      <w:r>
        <w:rPr>
          <w:rFonts w:eastAsia="方正仿宋_GBK" w:cs="方正仿宋_GBK"/>
          <w:sz w:val="28"/>
          <w:szCs w:val="20"/>
          <w:u w:val="single"/>
        </w:rPr>
        <w:t xml:space="preserve">  </w:t>
      </w:r>
      <w:r>
        <w:rPr>
          <w:rFonts w:eastAsia="方正仿宋_GBK" w:cs="方正仿宋_GBK"/>
          <w:sz w:val="28"/>
          <w:szCs w:val="20"/>
        </w:rPr>
        <w:t>日</w:t>
      </w:r>
    </w:p>
    <w:tbl>
      <w:tblPr>
        <w:tblStyle w:val="10"/>
        <w:tblW w:w="13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398"/>
        <w:gridCol w:w="1398"/>
        <w:gridCol w:w="1397"/>
        <w:gridCol w:w="1397"/>
        <w:gridCol w:w="1397"/>
        <w:gridCol w:w="1397"/>
        <w:gridCol w:w="1397"/>
        <w:gridCol w:w="1397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39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黑体" w:cs="方正仿宋_GBK"/>
                <w:sz w:val="28"/>
                <w:szCs w:val="20"/>
              </w:rPr>
            </w:pPr>
            <w:r>
              <w:rPr>
                <w:rFonts w:eastAsia="黑体" w:cs="方正仿宋_GBK"/>
                <w:sz w:val="28"/>
                <w:szCs w:val="28"/>
              </w:rPr>
              <w:t>提供现场祭扫的殡葬服务机构数</w:t>
            </w: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黑体" w:cs="方正仿宋_GBK"/>
                <w:sz w:val="28"/>
                <w:szCs w:val="20"/>
              </w:rPr>
            </w:pPr>
            <w:r>
              <w:rPr>
                <w:rFonts w:eastAsia="黑体" w:cs="方正仿宋_GBK"/>
                <w:sz w:val="28"/>
                <w:szCs w:val="28"/>
              </w:rPr>
              <w:t>当日现场祭扫群众数</w:t>
            </w: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黑体" w:cs="方正仿宋_GBK"/>
                <w:sz w:val="28"/>
                <w:szCs w:val="20"/>
              </w:rPr>
            </w:pPr>
            <w:r>
              <w:rPr>
                <w:rFonts w:eastAsia="黑体" w:cs="方正仿宋_GBK"/>
                <w:sz w:val="28"/>
                <w:szCs w:val="28"/>
              </w:rPr>
              <w:t>其中绿色低碳祭扫人数</w:t>
            </w: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黑体" w:cs="方正仿宋_GBK"/>
                <w:sz w:val="28"/>
                <w:szCs w:val="20"/>
              </w:rPr>
            </w:pPr>
            <w:r>
              <w:rPr>
                <w:rFonts w:eastAsia="黑体" w:cs="方正仿宋_GBK"/>
                <w:sz w:val="28"/>
                <w:szCs w:val="28"/>
              </w:rPr>
              <w:t>当日参加祭扫的群众车辆数</w:t>
            </w: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黑体" w:cs="方正仿宋_GBK"/>
                <w:sz w:val="28"/>
                <w:szCs w:val="20"/>
              </w:rPr>
            </w:pPr>
            <w:r>
              <w:rPr>
                <w:rFonts w:eastAsia="黑体" w:cs="方正仿宋_GBK"/>
                <w:sz w:val="28"/>
                <w:szCs w:val="28"/>
              </w:rPr>
              <w:t>当日提供服务保障的工作人员数</w:t>
            </w: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黑体" w:cs="方正仿宋_GBK"/>
                <w:sz w:val="28"/>
                <w:szCs w:val="20"/>
              </w:rPr>
            </w:pPr>
            <w:r>
              <w:rPr>
                <w:rFonts w:eastAsia="黑体" w:cs="方正仿宋_GBK"/>
                <w:sz w:val="28"/>
                <w:szCs w:val="28"/>
              </w:rPr>
              <w:t>提供网络祭扫平台数</w:t>
            </w: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黑体" w:cs="方正仿宋_GBK"/>
                <w:sz w:val="28"/>
                <w:szCs w:val="20"/>
              </w:rPr>
            </w:pPr>
            <w:r>
              <w:rPr>
                <w:rFonts w:eastAsia="黑体" w:cs="方正仿宋_GBK"/>
                <w:sz w:val="28"/>
                <w:szCs w:val="28"/>
              </w:rPr>
              <w:t>当日网络祭扫人次</w:t>
            </w: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黑体" w:cs="方正仿宋_GBK"/>
                <w:sz w:val="28"/>
                <w:szCs w:val="20"/>
              </w:rPr>
            </w:pPr>
            <w:r>
              <w:rPr>
                <w:rFonts w:hint="eastAsia" w:eastAsia="黑体" w:cs="方正仿宋_GBK"/>
                <w:sz w:val="28"/>
                <w:szCs w:val="28"/>
              </w:rPr>
              <w:t>殡葬服务机构</w:t>
            </w:r>
            <w:r>
              <w:rPr>
                <w:rFonts w:eastAsia="黑体" w:cs="方正仿宋_GBK"/>
                <w:sz w:val="28"/>
                <w:szCs w:val="28"/>
              </w:rPr>
              <w:t>安葬数</w:t>
            </w: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黑体" w:cs="方正仿宋_GBK"/>
                <w:sz w:val="28"/>
                <w:szCs w:val="20"/>
              </w:rPr>
            </w:pPr>
            <w:r>
              <w:rPr>
                <w:rFonts w:eastAsia="黑体" w:cs="方正仿宋_GBK"/>
                <w:sz w:val="28"/>
                <w:szCs w:val="28"/>
              </w:rPr>
              <w:t>其中海葬、树葬等生态安葬数</w:t>
            </w: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黑体" w:cs="方正仿宋_GBK"/>
                <w:sz w:val="28"/>
                <w:szCs w:val="28"/>
              </w:rPr>
            </w:pPr>
            <w:r>
              <w:rPr>
                <w:rFonts w:eastAsia="黑体" w:cs="方正仿宋_GBK"/>
                <w:sz w:val="28"/>
                <w:szCs w:val="28"/>
              </w:rPr>
              <w:t>当日有无突发安全事件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3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3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 w:cs="方正仿宋_GBK"/>
                <w:sz w:val="28"/>
                <w:szCs w:val="20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</w:tr>
    </w:tbl>
    <w:p>
      <w:pPr>
        <w:overflowPunct w:val="0"/>
        <w:adjustRightInd w:val="0"/>
        <w:snapToGrid w:val="0"/>
        <w:spacing w:line="560" w:lineRule="exact"/>
        <w:rPr>
          <w:rFonts w:eastAsia="方正仿宋_GBK"/>
          <w:sz w:val="32"/>
          <w:szCs w:val="32"/>
        </w:rPr>
        <w:sectPr>
          <w:headerReference r:id="rId7" w:type="even"/>
          <w:footerReference r:id="rId8" w:type="even"/>
          <w:pgSz w:w="16838" w:h="11906" w:orient="landscape"/>
          <w:pgMar w:top="1587" w:right="2098" w:bottom="1474" w:left="1984" w:header="851" w:footer="1474" w:gutter="0"/>
          <w:pgNumType w:fmt="numberInDash"/>
          <w:cols w:space="720" w:num="1"/>
          <w:docGrid w:type="lines" w:linePitch="315" w:charSpace="0"/>
        </w:sectPr>
      </w:pPr>
      <w:r>
        <w:rPr>
          <w:rFonts w:eastAsia="方正仿宋_GBK"/>
          <w:sz w:val="32"/>
          <w:szCs w:val="32"/>
        </w:rPr>
        <w:t>联系人：</w:t>
      </w:r>
      <w:r>
        <w:rPr>
          <w:rFonts w:hint="eastAsia" w:eastAsia="方正仿宋_GBK"/>
          <w:sz w:val="32"/>
          <w:szCs w:val="32"/>
        </w:rPr>
        <w:t>刘敏、周薇</w:t>
      </w:r>
      <w:r>
        <w:rPr>
          <w:rFonts w:eastAsia="方正仿宋_GBK"/>
          <w:sz w:val="32"/>
          <w:szCs w:val="32"/>
        </w:rPr>
        <w:t>，电话</w:t>
      </w:r>
      <w:r>
        <w:rPr>
          <w:rFonts w:hint="eastAsia" w:eastAsia="方正仿宋_GBK"/>
          <w:sz w:val="32"/>
          <w:szCs w:val="32"/>
        </w:rPr>
        <w:t>86015049</w:t>
      </w:r>
    </w:p>
    <w:p>
      <w:pPr>
        <w:pStyle w:val="13"/>
        <w:spacing w:line="560" w:lineRule="exact"/>
        <w:jc w:val="both"/>
        <w:rPr>
          <w:rFonts w:ascii="方正仿宋_GBK" w:hAnsi="方正仿宋_GBK" w:eastAsia="方正仿宋_GBK" w:cs="方正仿宋_GBK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spacing w:before="0" w:after="0" w:line="560" w:lineRule="exact"/>
      </w:pPr>
    </w:p>
    <w:p/>
    <w:p>
      <w:pPr>
        <w:pStyle w:val="2"/>
      </w:pPr>
    </w:p>
    <w:p/>
    <w:p>
      <w:pPr>
        <w:spacing w:line="560" w:lineRule="exact"/>
        <w:rPr>
          <w:rFonts w:eastAsia="方正仿宋_GBK"/>
          <w:szCs w:val="21"/>
        </w:rPr>
      </w:pPr>
      <w:r>
        <w:rPr>
          <w:rFonts w:eastAsia="方正仿宋_GBK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410210</wp:posOffset>
                </wp:positionV>
                <wp:extent cx="551688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32.3pt;height:0pt;width:434.4pt;z-index:251666432;mso-width-relative:page;mso-height-relative:page;" filled="f" stroked="t" coordsize="21600,21600" o:gfxdata="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+j5vtMAAAAHAQAADwAAAAAAAAABACAAAAAi&#10;AAAAZHJzL2Rvd25yZXYueG1sUEsBAhQAFAAAAAgAh07iQJp70x3WAQAAmAMAAA4AAAAAAAAAAQAg&#10;AAAAI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49402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32.6pt;z-index:251667456;mso-width-relative:page;mso-height-relative:page;" filled="f" stroked="t" coordsize="21600,21600" o:gfxdata="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H5rD00gAAAAQBAAAPAAAAAAAAAAEAIAAAACIA&#10;AABkcnMvZG93bnJldi54bWxQSwECFAAUAAAACACHTuJA7hfHodYBAACYAwAADgAAAAAAAAABACAA&#10;AAAh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pacing w:val="-6"/>
          <w:sz w:val="28"/>
          <w:szCs w:val="28"/>
        </w:rPr>
        <w:t xml:space="preserve">重庆市渝北区民政局办公室 </w:t>
      </w:r>
      <w:r>
        <w:rPr>
          <w:rFonts w:eastAsia="方正仿宋_GBK"/>
          <w:spacing w:val="-20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 xml:space="preserve">                  202</w:t>
      </w:r>
      <w:r>
        <w:rPr>
          <w:rFonts w:hint="eastAsia" w:eastAsia="方正仿宋_GBK"/>
          <w:sz w:val="28"/>
          <w:szCs w:val="28"/>
        </w:rPr>
        <w:t>4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</w:rPr>
        <w:t>27</w:t>
      </w:r>
      <w:r>
        <w:rPr>
          <w:rFonts w:eastAsia="方正仿宋_GBK"/>
          <w:sz w:val="28"/>
          <w:szCs w:val="28"/>
        </w:rPr>
        <w:t>日印发</w:t>
      </w:r>
    </w:p>
    <w:sectPr>
      <w:footerReference r:id="rId10" w:type="default"/>
      <w:headerReference r:id="rId9" w:type="even"/>
      <w:footerReference r:id="rId11" w:type="even"/>
      <w:pgSz w:w="11906" w:h="16838"/>
      <w:pgMar w:top="2098" w:right="1474" w:bottom="1985" w:left="1588" w:header="851" w:footer="1474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qDMrwO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GoMyvA4CAAAJ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JVx3wP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OJVx3w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oYlDwQAgAACQQAAA4AAABkcnMvZTJvRG9jLnhtbK1TzY7TMBC+I/EO&#10;lu80aVes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1dv83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KGJQ8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P+XSYQAgAACQQAAA4AAABkcnMvZTJvRG9jLnhtbK1TzY7TMBC+I/EO&#10;lu80aYFV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T/l0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uzDmYQAgAACQQAAA4AAABkcnMvZTJvRG9jLnhtbK1TzY7TMBC+I/EO&#10;lu80adGu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2+v8n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7sw5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-569595</wp:posOffset>
              </wp:positionH>
              <wp:positionV relativeFrom="paragraph">
                <wp:posOffset>314325</wp:posOffset>
              </wp:positionV>
              <wp:extent cx="431165" cy="1181100"/>
              <wp:effectExtent l="1905" t="0" r="5080" b="0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1181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360" w:firstLine="36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eaVert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-44.85pt;margin-top:24.75pt;height:93pt;width:33.95pt;mso-wrap-distance-bottom:0pt;mso-wrap-distance-left:9pt;mso-wrap-distance-right:9pt;mso-wrap-distance-top:0pt;mso-wrap-style:none;z-index:251660288;mso-width-relative:page;mso-height-relative:page;" fillcolor="#FFFFFF" filled="t" stroked="f" coordsize="21600,21600" o:gfxdata="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/gFv7ZAAAACgEAAA8AAAAAAAAAAQAgAAAAIgAA&#10;AGRycy9kb3ducmV2LnhtbFBLAQIUABQAAAAIAIdO4kD4tBYxBwIAAAwEAAAOAAAAAAAAAAEAIAAA&#10;ACgBAABkcnMvZTJvRG9jLnhtbFBLBQYAAAAABgAGAFkBAAChBQAAAAA=&#10;">
              <v:fill on="t" opacity="0f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>
                    <w:pPr>
                      <w:pStyle w:val="6"/>
                      <w:ind w:right="360" w:firstLine="360"/>
                      <w:rPr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NDZhMjFiNDgzNjE4NWJlMzUyYzBmYjM2ODU4YWMifQ=="/>
  </w:docVars>
  <w:rsids>
    <w:rsidRoot w:val="00B00059"/>
    <w:rsid w:val="0005242B"/>
    <w:rsid w:val="000E210D"/>
    <w:rsid w:val="00164B71"/>
    <w:rsid w:val="001C3750"/>
    <w:rsid w:val="001C3835"/>
    <w:rsid w:val="001E059C"/>
    <w:rsid w:val="002A31FF"/>
    <w:rsid w:val="002A36CE"/>
    <w:rsid w:val="00307C34"/>
    <w:rsid w:val="00322E9B"/>
    <w:rsid w:val="003C3CB6"/>
    <w:rsid w:val="00472E63"/>
    <w:rsid w:val="005266C2"/>
    <w:rsid w:val="006005F5"/>
    <w:rsid w:val="00693C48"/>
    <w:rsid w:val="006A58E8"/>
    <w:rsid w:val="00774E8B"/>
    <w:rsid w:val="0078019F"/>
    <w:rsid w:val="007E633D"/>
    <w:rsid w:val="00831E33"/>
    <w:rsid w:val="00881926"/>
    <w:rsid w:val="00923976"/>
    <w:rsid w:val="0092411C"/>
    <w:rsid w:val="009C4233"/>
    <w:rsid w:val="00A40D24"/>
    <w:rsid w:val="00AB0F6C"/>
    <w:rsid w:val="00AF4136"/>
    <w:rsid w:val="00B00059"/>
    <w:rsid w:val="00B17F06"/>
    <w:rsid w:val="00B83FB3"/>
    <w:rsid w:val="00C40F42"/>
    <w:rsid w:val="00C47457"/>
    <w:rsid w:val="00C509EE"/>
    <w:rsid w:val="00DA416D"/>
    <w:rsid w:val="00DE214F"/>
    <w:rsid w:val="00E10F6F"/>
    <w:rsid w:val="00E66610"/>
    <w:rsid w:val="00E8793C"/>
    <w:rsid w:val="00E9168E"/>
    <w:rsid w:val="00F50A5D"/>
    <w:rsid w:val="01CC5EE4"/>
    <w:rsid w:val="02A85F01"/>
    <w:rsid w:val="032A0561"/>
    <w:rsid w:val="03914CEF"/>
    <w:rsid w:val="053E2C54"/>
    <w:rsid w:val="06976AC0"/>
    <w:rsid w:val="0781151E"/>
    <w:rsid w:val="07D23B28"/>
    <w:rsid w:val="0AB45767"/>
    <w:rsid w:val="0C0F70F9"/>
    <w:rsid w:val="0D6573E8"/>
    <w:rsid w:val="0DBD2266"/>
    <w:rsid w:val="0F9F69E6"/>
    <w:rsid w:val="134358DA"/>
    <w:rsid w:val="13AF2F6F"/>
    <w:rsid w:val="15231393"/>
    <w:rsid w:val="173B477D"/>
    <w:rsid w:val="1B1F55B2"/>
    <w:rsid w:val="1D644DCB"/>
    <w:rsid w:val="1DF32834"/>
    <w:rsid w:val="1FFF67A6"/>
    <w:rsid w:val="20580C17"/>
    <w:rsid w:val="20F070A1"/>
    <w:rsid w:val="22C17870"/>
    <w:rsid w:val="23496F3C"/>
    <w:rsid w:val="241C67F5"/>
    <w:rsid w:val="24653902"/>
    <w:rsid w:val="24802B61"/>
    <w:rsid w:val="2483022C"/>
    <w:rsid w:val="256A4F48"/>
    <w:rsid w:val="25840368"/>
    <w:rsid w:val="25EF670E"/>
    <w:rsid w:val="269D6849"/>
    <w:rsid w:val="27932534"/>
    <w:rsid w:val="27C2106B"/>
    <w:rsid w:val="27CC3C98"/>
    <w:rsid w:val="290F0529"/>
    <w:rsid w:val="290F6068"/>
    <w:rsid w:val="2D0D2D89"/>
    <w:rsid w:val="309C4E9A"/>
    <w:rsid w:val="31C34B03"/>
    <w:rsid w:val="31C53C32"/>
    <w:rsid w:val="32C959A4"/>
    <w:rsid w:val="32F81DE5"/>
    <w:rsid w:val="33D740F0"/>
    <w:rsid w:val="346E2270"/>
    <w:rsid w:val="37D67D3B"/>
    <w:rsid w:val="39C65EFE"/>
    <w:rsid w:val="3A184B1B"/>
    <w:rsid w:val="3F626F64"/>
    <w:rsid w:val="3FAB534D"/>
    <w:rsid w:val="3FE226EA"/>
    <w:rsid w:val="41B265E4"/>
    <w:rsid w:val="41FE058E"/>
    <w:rsid w:val="43803E5D"/>
    <w:rsid w:val="43811983"/>
    <w:rsid w:val="43CC730B"/>
    <w:rsid w:val="45417B7F"/>
    <w:rsid w:val="45DE130F"/>
    <w:rsid w:val="467F6850"/>
    <w:rsid w:val="4A9B77CE"/>
    <w:rsid w:val="4C065C4A"/>
    <w:rsid w:val="4C194E4E"/>
    <w:rsid w:val="4D2770F7"/>
    <w:rsid w:val="51127C52"/>
    <w:rsid w:val="532760A3"/>
    <w:rsid w:val="54FE4BE1"/>
    <w:rsid w:val="57C71CB3"/>
    <w:rsid w:val="591F3A0C"/>
    <w:rsid w:val="5943337F"/>
    <w:rsid w:val="59E438BC"/>
    <w:rsid w:val="5A1A12BA"/>
    <w:rsid w:val="5B2B1E5A"/>
    <w:rsid w:val="5C0E7BFF"/>
    <w:rsid w:val="5DF94AE0"/>
    <w:rsid w:val="5E3B2A02"/>
    <w:rsid w:val="5E5B30A5"/>
    <w:rsid w:val="5F683CCB"/>
    <w:rsid w:val="605E51FA"/>
    <w:rsid w:val="635F53E5"/>
    <w:rsid w:val="65A672FB"/>
    <w:rsid w:val="673544B1"/>
    <w:rsid w:val="679A4C3E"/>
    <w:rsid w:val="68394457"/>
    <w:rsid w:val="68AA7E13"/>
    <w:rsid w:val="6B4F6472"/>
    <w:rsid w:val="6E6E2980"/>
    <w:rsid w:val="6F7315A1"/>
    <w:rsid w:val="70971093"/>
    <w:rsid w:val="73C31078"/>
    <w:rsid w:val="768937B0"/>
    <w:rsid w:val="76E01F41"/>
    <w:rsid w:val="7748137A"/>
    <w:rsid w:val="783B1B25"/>
    <w:rsid w:val="78D45808"/>
    <w:rsid w:val="7AC96AA8"/>
    <w:rsid w:val="7CA1551F"/>
    <w:rsid w:val="7D302214"/>
    <w:rsid w:val="7EEA75C6"/>
    <w:rsid w:val="7EFF56F1"/>
    <w:rsid w:val="7FBB79EF"/>
    <w:rsid w:val="7FC9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99"/>
    <w:pPr>
      <w:ind w:left="1680"/>
    </w:pPr>
    <w:rPr>
      <w:rFonts w:ascii="Calibri" w:hAnsi="Calibri"/>
      <w:szCs w:val="22"/>
    </w:rPr>
  </w:style>
  <w:style w:type="paragraph" w:styleId="4">
    <w:name w:val="Body Text"/>
    <w:basedOn w:val="1"/>
    <w:link w:val="16"/>
    <w:unhideWhenUsed/>
    <w:qFormat/>
    <w:uiPriority w:val="0"/>
    <w:pPr>
      <w:spacing w:after="120"/>
    </w:p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9">
    <w:name w:val="Body Text First Indent"/>
    <w:basedOn w:val="4"/>
    <w:link w:val="17"/>
    <w:qFormat/>
    <w:uiPriority w:val="99"/>
    <w:pPr>
      <w:spacing w:before="60" w:after="0" w:line="560" w:lineRule="exact"/>
      <w:ind w:firstLine="721" w:firstLineChars="200"/>
    </w:pPr>
    <w:rPr>
      <w:rFonts w:ascii="宋体" w:hAnsi="宋体" w:eastAsia="仿宋_GB2312" w:cs="宋体"/>
      <w:sz w:val="32"/>
      <w:szCs w:val="32"/>
      <w:lang w:val="zh-CN" w:bidi="zh-CN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索引 51"/>
    <w:basedOn w:val="1"/>
    <w:next w:val="1"/>
    <w:qFormat/>
    <w:uiPriority w:val="0"/>
    <w:pPr>
      <w:ind w:left="1680"/>
    </w:pPr>
  </w:style>
  <w:style w:type="character" w:customStyle="1" w:styleId="15">
    <w:name w:val="页脚 Char"/>
    <w:basedOn w:val="1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 Char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正文首行缩进 Char"/>
    <w:basedOn w:val="16"/>
    <w:link w:val="9"/>
    <w:qFormat/>
    <w:uiPriority w:val="99"/>
    <w:rPr>
      <w:rFonts w:ascii="宋体" w:hAnsi="宋体" w:eastAsia="仿宋_GB2312" w:cs="宋体"/>
      <w:sz w:val="32"/>
      <w:szCs w:val="32"/>
      <w:lang w:val="zh-CN" w:bidi="zh-CN"/>
    </w:rPr>
  </w:style>
  <w:style w:type="character" w:customStyle="1" w:styleId="18">
    <w:name w:val="日期 Char"/>
    <w:basedOn w:val="11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9">
    <w:name w:val="Body text|1"/>
    <w:basedOn w:val="1"/>
    <w:qFormat/>
    <w:uiPriority w:val="0"/>
    <w:pPr>
      <w:spacing w:line="434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20">
    <w:name w:val="页眉 Char"/>
    <w:basedOn w:val="11"/>
    <w:link w:val="7"/>
    <w:qFormat/>
    <w:uiPriority w:val="99"/>
    <w:rPr>
      <w:kern w:val="2"/>
      <w:sz w:val="18"/>
      <w:szCs w:val="18"/>
    </w:rPr>
  </w:style>
  <w:style w:type="paragraph" w:customStyle="1" w:styleId="21">
    <w:name w:val="FootnoteText"/>
    <w:basedOn w:val="1"/>
    <w:qFormat/>
    <w:uiPriority w:val="0"/>
    <w:pPr>
      <w:snapToGrid w:val="0"/>
      <w:jc w:val="left"/>
      <w:textAlignment w:val="baseline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wlett%20Packard\AppData\Roaming\Microsoft\Templates\&#28189;&#27665;&#21457;20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1027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渝民发2019</Template>
  <Company>HP</Company>
  <Pages>8</Pages>
  <Words>444</Words>
  <Characters>2534</Characters>
  <Lines>21</Lines>
  <Paragraphs>5</Paragraphs>
  <TotalTime>0</TotalTime>
  <ScaleCrop>false</ScaleCrop>
  <LinksUpToDate>false</LinksUpToDate>
  <CharactersWithSpaces>2973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2024-03-27T09:52:00Z</dcterms:created>
  <dc:creator>黄梅</dc:creator>
  <cp:lastModifiedBy>杨倩怡</cp:lastModifiedBy>
  <cp:lastPrinted>2024-03-22T09:13:00Z</cp:lastPrinted>
  <dcterms:modified xsi:type="dcterms:W3CDTF">2025-03-14T01:31:19Z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1041668018_btnclosed</vt:lpwstr>
  </property>
  <property fmtid="{D5CDD505-2E9C-101B-9397-08002B2CF9AE}" pid="3" name="KSOProductBuildVer">
    <vt:lpwstr>2052-11.8.2.8875</vt:lpwstr>
  </property>
  <property fmtid="{D5CDD505-2E9C-101B-9397-08002B2CF9AE}" pid="4" name="ICV">
    <vt:lpwstr>2DC0E296A0AA4B3F8561ED6C6489EE6B_13</vt:lpwstr>
  </property>
</Properties>
</file>