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B6" w:rsidRDefault="008566B6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8566B6" w:rsidRDefault="008566B6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bookmarkEnd w:id="0"/>
    </w:p>
    <w:p w:rsidR="008566B6" w:rsidRDefault="008566B6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8566B6" w:rsidRDefault="008566B6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 w:rsidR="008566B6" w:rsidRDefault="008566B6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 w:rsidR="008566B6" w:rsidRDefault="00BD2969">
      <w:pPr>
        <w:pStyle w:val="Default"/>
      </w:pPr>
      <w:r>
        <w:rPr>
          <w:rFonts w:ascii="Times New Roman" w:eastAsia="黑体" w:hAnsi="Times New Roman" w:cs="Times New Roman"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235.55pt;width:413.85pt;height:56.7pt;z-index:251660288;mso-position-horizontal:center;mso-position-horizontal-relative:margin;mso-position-vertical-relative:page;mso-width-relative:page;mso-height-relative:page" fillcolor="#ed1c24" stroked="f" strokecolor="red">
            <v:textpath style="font-family:&quot;方正小标宋_GBK&quot;" trim="t" fitpath="t" string="重庆市渝北区民政局文件"/>
            <w10:wrap anchorx="margin" anchory="page"/>
          </v:shape>
        </w:pict>
      </w:r>
    </w:p>
    <w:p w:rsidR="008566B6" w:rsidRDefault="008566B6"/>
    <w:p w:rsidR="008566B6" w:rsidRDefault="008566B6">
      <w:pPr>
        <w:pStyle w:val="Default"/>
      </w:pPr>
    </w:p>
    <w:p w:rsidR="008566B6" w:rsidRDefault="008566B6">
      <w:pPr>
        <w:pStyle w:val="5"/>
      </w:pPr>
    </w:p>
    <w:p w:rsidR="008566B6" w:rsidRDefault="008566B6"/>
    <w:p w:rsidR="008566B6" w:rsidRDefault="008566B6">
      <w:pPr>
        <w:pStyle w:val="Default"/>
      </w:pPr>
    </w:p>
    <w:p w:rsidR="008566B6" w:rsidRDefault="008566B6"/>
    <w:p w:rsidR="008566B6" w:rsidRDefault="00BD2969">
      <w:pPr>
        <w:tabs>
          <w:tab w:val="left" w:pos="3240"/>
        </w:tabs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Times New Roman" w:eastAsia="方正仿宋_GBK" w:hAnsi="Times New Roman"/>
          <w:sz w:val="32"/>
          <w:szCs w:val="32"/>
        </w:rPr>
        <w:t>渝北民〔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143</w:t>
      </w:r>
      <w:r>
        <w:rPr>
          <w:rFonts w:ascii="Times New Roman" w:eastAsia="方正仿宋_GBK" w:hAnsi="Times New Roman"/>
          <w:sz w:val="32"/>
          <w:szCs w:val="32"/>
        </w:rPr>
        <w:t>号</w:t>
      </w:r>
    </w:p>
    <w:p w:rsidR="008566B6" w:rsidRDefault="00BD2969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" o:spid="_x0000_s2051" type="#_x0000_t32" style="position:absolute;left:0;text-align:left;margin-left:-10.2pt;margin-top:8.35pt;width:464.9pt;height:0;z-index:251659264;mso-width-relative:page;mso-height-relative:page" o:gfxdata="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AxeB1wAAAAkBAAAPAAAAAAAAAAEAIAAAACIAAABkcnMvZG93bnJldi54bWxQSwECFAAUAAAA&#10;CACHTuJAbPC2i+8BAAC4AwAADgAAAAAAAAABACAAAAAmAQAAZHJzL2Uyb0RvYy54bWxQSwUGAAAA&#10;AAYABgBZAQAAhwUAAAAA&#10;" strokecolor="red" strokeweight="1.5pt">
            <v:textbox>
              <w:txbxContent>
                <w:p w:rsidR="008566B6" w:rsidRDefault="008566B6"/>
              </w:txbxContent>
            </v:textbox>
          </v:shape>
        </w:pict>
      </w:r>
    </w:p>
    <w:p w:rsidR="008566B6" w:rsidRDefault="00BD2969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重庆市</w:t>
      </w:r>
      <w:proofErr w:type="gramStart"/>
      <w:r>
        <w:rPr>
          <w:rFonts w:ascii="方正小标宋_GBK" w:eastAsia="方正小标宋_GBK" w:hint="eastAsia"/>
          <w:bCs/>
          <w:sz w:val="44"/>
          <w:szCs w:val="44"/>
        </w:rPr>
        <w:t>渝</w:t>
      </w:r>
      <w:proofErr w:type="gramEnd"/>
      <w:r>
        <w:rPr>
          <w:rFonts w:ascii="方正小标宋_GBK" w:eastAsia="方正小标宋_GBK" w:hint="eastAsia"/>
          <w:bCs/>
          <w:sz w:val="44"/>
          <w:szCs w:val="44"/>
        </w:rPr>
        <w:t>北区民政局</w:t>
      </w:r>
    </w:p>
    <w:p w:rsidR="008566B6" w:rsidRDefault="00BD2969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关于建立社会</w:t>
      </w:r>
      <w:proofErr w:type="gramStart"/>
      <w:r>
        <w:rPr>
          <w:rFonts w:ascii="方正小标宋_GBK" w:eastAsia="方正小标宋_GBK" w:hint="eastAsia"/>
          <w:bCs/>
          <w:sz w:val="44"/>
          <w:szCs w:val="44"/>
        </w:rPr>
        <w:t>救助扩围增效</w:t>
      </w:r>
      <w:proofErr w:type="gramEnd"/>
      <w:r>
        <w:rPr>
          <w:rFonts w:ascii="方正小标宋_GBK" w:eastAsia="方正小标宋_GBK" w:hint="eastAsia"/>
          <w:bCs/>
          <w:sz w:val="44"/>
          <w:szCs w:val="44"/>
        </w:rPr>
        <w:t>工作机制的通知</w:t>
      </w:r>
    </w:p>
    <w:p w:rsidR="008566B6" w:rsidRDefault="008566B6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566B6" w:rsidRDefault="00BD2969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各镇人民政府，各街道办事处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8566B6" w:rsidRDefault="00BD2969">
      <w:pPr>
        <w:snapToGrid w:val="0"/>
        <w:spacing w:line="560" w:lineRule="exact"/>
        <w:ind w:firstLineChars="200" w:firstLine="640"/>
        <w:jc w:val="left"/>
        <w:rPr>
          <w:rFonts w:ascii="方正小标宋_GBK" w:eastAsia="方正小标宋_GBK"/>
          <w:bCs/>
          <w:sz w:val="44"/>
          <w:szCs w:val="44"/>
        </w:rPr>
      </w:pPr>
      <w:r>
        <w:rPr>
          <w:rFonts w:ascii="方正仿宋_GBK" w:eastAsia="方正仿宋_GBK"/>
          <w:sz w:val="32"/>
          <w:szCs w:val="32"/>
        </w:rPr>
        <w:t>为</w:t>
      </w:r>
      <w:r>
        <w:rPr>
          <w:rFonts w:ascii="方正仿宋_GBK" w:eastAsia="方正仿宋_GBK" w:hint="eastAsia"/>
          <w:sz w:val="32"/>
          <w:szCs w:val="32"/>
        </w:rPr>
        <w:t>深入学习贯彻落实国务院常务会议精神，进一步推动</w:t>
      </w:r>
      <w:proofErr w:type="gramStart"/>
      <w:r>
        <w:rPr>
          <w:rFonts w:ascii="方正仿宋_GBK" w:eastAsia="方正仿宋_GBK" w:hint="eastAsia"/>
          <w:sz w:val="32"/>
          <w:szCs w:val="32"/>
        </w:rPr>
        <w:t>落实扩围增效</w:t>
      </w:r>
      <w:proofErr w:type="gramEnd"/>
      <w:r>
        <w:rPr>
          <w:rFonts w:ascii="方正仿宋_GBK" w:eastAsia="方正仿宋_GBK" w:hint="eastAsia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及时将符合条件的困难群众纳入社会救助范围，切实兜住、兜准、</w:t>
      </w:r>
      <w:proofErr w:type="gramStart"/>
      <w:r>
        <w:rPr>
          <w:rFonts w:ascii="方正仿宋_GBK" w:eastAsia="方正仿宋_GBK" w:hint="eastAsia"/>
          <w:sz w:val="32"/>
          <w:szCs w:val="32"/>
        </w:rPr>
        <w:t>兜好</w:t>
      </w:r>
      <w:r>
        <w:rPr>
          <w:rFonts w:ascii="方正仿宋_GBK" w:eastAsia="方正仿宋_GBK"/>
          <w:sz w:val="32"/>
          <w:szCs w:val="32"/>
        </w:rPr>
        <w:t>困难</w:t>
      </w:r>
      <w:proofErr w:type="gramEnd"/>
      <w:r>
        <w:rPr>
          <w:rFonts w:ascii="方正仿宋_GBK" w:eastAsia="方正仿宋_GBK"/>
          <w:sz w:val="32"/>
          <w:szCs w:val="32"/>
        </w:rPr>
        <w:t>群众基本</w:t>
      </w:r>
      <w:r>
        <w:rPr>
          <w:rFonts w:ascii="方正仿宋_GBK" w:eastAsia="方正仿宋_GBK" w:hint="eastAsia"/>
          <w:sz w:val="32"/>
          <w:szCs w:val="32"/>
        </w:rPr>
        <w:t>生活底线。现就建立社会</w:t>
      </w:r>
      <w:proofErr w:type="gramStart"/>
      <w:r>
        <w:rPr>
          <w:rFonts w:ascii="方正仿宋_GBK" w:eastAsia="方正仿宋_GBK" w:hint="eastAsia"/>
          <w:sz w:val="32"/>
          <w:szCs w:val="32"/>
        </w:rPr>
        <w:t>救助扩围增效</w:t>
      </w:r>
      <w:proofErr w:type="gramEnd"/>
      <w:r>
        <w:rPr>
          <w:rFonts w:ascii="方正仿宋_GBK" w:eastAsia="方正仿宋_GBK" w:hint="eastAsia"/>
          <w:sz w:val="32"/>
          <w:szCs w:val="32"/>
        </w:rPr>
        <w:t>“三三四”工作机制（即“三落实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三加强、四不得”）有关事宜通知如下：</w:t>
      </w:r>
    </w:p>
    <w:p w:rsidR="008566B6" w:rsidRDefault="00BD2969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一、进一步落实</w:t>
      </w:r>
      <w:proofErr w:type="gramStart"/>
      <w:r>
        <w:rPr>
          <w:rFonts w:ascii="方正黑体_GBK" w:eastAsia="方正黑体_GBK" w:hint="eastAsia"/>
          <w:sz w:val="32"/>
          <w:szCs w:val="32"/>
        </w:rPr>
        <w:t>低保扩围</w:t>
      </w:r>
      <w:proofErr w:type="gramEnd"/>
      <w:r>
        <w:rPr>
          <w:rFonts w:ascii="方正黑体_GBK" w:eastAsia="方正黑体_GBK" w:hint="eastAsia"/>
          <w:sz w:val="32"/>
          <w:szCs w:val="32"/>
        </w:rPr>
        <w:t>增效</w:t>
      </w:r>
    </w:p>
    <w:p w:rsidR="008566B6" w:rsidRDefault="00BD2969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方正楷体_GBK"/>
          <w:color w:val="000000"/>
          <w:sz w:val="32"/>
          <w:szCs w:val="32"/>
        </w:rPr>
      </w:pPr>
      <w:r>
        <w:rPr>
          <w:rFonts w:ascii="Times New Roman" w:eastAsia="方正楷体_GBK" w:hAnsi="方正楷体_GBK" w:hint="eastAsia"/>
          <w:color w:val="000000"/>
          <w:sz w:val="32"/>
          <w:szCs w:val="32"/>
        </w:rPr>
        <w:t>（一）</w:t>
      </w:r>
      <w:proofErr w:type="gramStart"/>
      <w:r>
        <w:rPr>
          <w:rFonts w:ascii="Times New Roman" w:eastAsia="方正楷体_GBK" w:hAnsi="方正楷体_GBK" w:hint="eastAsia"/>
          <w:color w:val="000000"/>
          <w:sz w:val="32"/>
          <w:szCs w:val="32"/>
        </w:rPr>
        <w:t>落实</w:t>
      </w:r>
      <w:r>
        <w:rPr>
          <w:rFonts w:ascii="Times New Roman" w:eastAsia="方正楷体_GBK" w:hAnsi="方正楷体_GBK"/>
          <w:color w:val="000000"/>
          <w:sz w:val="32"/>
          <w:szCs w:val="32"/>
        </w:rPr>
        <w:t>低保边缘</w:t>
      </w:r>
      <w:proofErr w:type="gramEnd"/>
      <w:r>
        <w:rPr>
          <w:rFonts w:ascii="Times New Roman" w:eastAsia="方正楷体_GBK" w:hAnsi="方正楷体_GBK"/>
          <w:color w:val="000000"/>
          <w:sz w:val="32"/>
          <w:szCs w:val="32"/>
        </w:rPr>
        <w:t>家庭</w:t>
      </w:r>
      <w:r>
        <w:rPr>
          <w:rFonts w:ascii="Times New Roman" w:eastAsia="方正楷体_GBK" w:hAnsi="方正楷体_GBK" w:hint="eastAsia"/>
          <w:color w:val="000000"/>
          <w:sz w:val="32"/>
          <w:szCs w:val="32"/>
        </w:rPr>
        <w:t>“</w:t>
      </w:r>
      <w:r>
        <w:rPr>
          <w:rFonts w:ascii="Times New Roman" w:eastAsia="方正楷体_GBK" w:hAnsi="方正楷体_GBK"/>
          <w:color w:val="000000"/>
          <w:sz w:val="32"/>
          <w:szCs w:val="32"/>
        </w:rPr>
        <w:t>单人户</w:t>
      </w:r>
      <w:r>
        <w:rPr>
          <w:rFonts w:ascii="Times New Roman" w:eastAsia="方正楷体_GBK" w:hAnsi="方正楷体_GBK" w:hint="eastAsia"/>
          <w:color w:val="000000"/>
          <w:sz w:val="32"/>
          <w:szCs w:val="32"/>
        </w:rPr>
        <w:t>”</w:t>
      </w:r>
      <w:r>
        <w:rPr>
          <w:rFonts w:ascii="Times New Roman" w:eastAsia="方正楷体_GBK" w:hAnsi="方正楷体_GBK"/>
          <w:color w:val="000000"/>
          <w:sz w:val="32"/>
          <w:szCs w:val="32"/>
        </w:rPr>
        <w:t>政策</w:t>
      </w:r>
    </w:p>
    <w:p w:rsidR="008566B6" w:rsidRDefault="008566B6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  <w:sectPr w:rsidR="008566B6">
          <w:pgSz w:w="11906" w:h="16838"/>
          <w:pgMar w:top="2098" w:right="1474" w:bottom="1814" w:left="1587" w:header="851" w:footer="992" w:gutter="0"/>
          <w:pgNumType w:fmt="numberInDash" w:start="2"/>
          <w:cols w:space="720"/>
          <w:docGrid w:type="lines" w:linePitch="312"/>
        </w:sectPr>
      </w:pPr>
    </w:p>
    <w:p w:rsidR="008566B6" w:rsidRDefault="00BD2969"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/>
          <w:sz w:val="32"/>
          <w:szCs w:val="32"/>
        </w:rPr>
        <w:lastRenderedPageBreak/>
        <w:t>按照低保边缘</w:t>
      </w:r>
      <w:proofErr w:type="gramEnd"/>
      <w:r>
        <w:rPr>
          <w:rFonts w:eastAsia="方正仿宋_GBK"/>
          <w:sz w:val="32"/>
          <w:szCs w:val="32"/>
        </w:rPr>
        <w:t>家庭认定办法规定</w:t>
      </w:r>
      <w:r>
        <w:rPr>
          <w:rFonts w:ascii="方正仿宋_GBK" w:eastAsia="方正仿宋_GBK"/>
          <w:sz w:val="32"/>
          <w:szCs w:val="32"/>
        </w:rPr>
        <w:t>，</w:t>
      </w:r>
      <w:proofErr w:type="gramStart"/>
      <w:r>
        <w:rPr>
          <w:rFonts w:ascii="方正仿宋_GBK" w:eastAsia="方正仿宋_GBK"/>
          <w:sz w:val="32"/>
          <w:szCs w:val="32"/>
        </w:rPr>
        <w:t>加大低保</w:t>
      </w:r>
      <w:proofErr w:type="gramEnd"/>
      <w:r>
        <w:rPr>
          <w:rFonts w:ascii="方正仿宋_GBK" w:eastAsia="方正仿宋_GBK"/>
          <w:sz w:val="32"/>
          <w:szCs w:val="32"/>
        </w:rPr>
        <w:t>边缘家庭认定力度</w:t>
      </w:r>
      <w:r>
        <w:rPr>
          <w:rFonts w:ascii="方正仿宋_GBK" w:eastAsia="方正仿宋_GBK" w:hint="eastAsia"/>
          <w:sz w:val="32"/>
          <w:szCs w:val="32"/>
        </w:rPr>
        <w:t>，</w:t>
      </w:r>
      <w:proofErr w:type="gramStart"/>
      <w:r>
        <w:rPr>
          <w:rFonts w:ascii="方正仿宋_GBK" w:eastAsia="方正仿宋_GBK" w:hint="eastAsia"/>
          <w:sz w:val="32"/>
          <w:szCs w:val="32"/>
        </w:rPr>
        <w:t>对</w:t>
      </w:r>
      <w:r>
        <w:rPr>
          <w:rFonts w:ascii="方正仿宋_GBK" w:eastAsia="方正仿宋_GBK"/>
          <w:sz w:val="32"/>
          <w:szCs w:val="32"/>
        </w:rPr>
        <w:t>低保边缘</w:t>
      </w:r>
      <w:proofErr w:type="gramEnd"/>
      <w:r>
        <w:rPr>
          <w:rFonts w:ascii="方正仿宋_GBK" w:eastAsia="方正仿宋_GBK"/>
          <w:sz w:val="32"/>
          <w:szCs w:val="32"/>
        </w:rPr>
        <w:t>家庭中的重残人员、重病患者等特殊</w:t>
      </w:r>
      <w:r>
        <w:rPr>
          <w:rFonts w:eastAsia="方正仿宋_GBK"/>
          <w:sz w:val="32"/>
          <w:szCs w:val="32"/>
        </w:rPr>
        <w:t>困难人员，经本人申请，可参照</w:t>
      </w:r>
      <w:r>
        <w:rPr>
          <w:rFonts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单人户</w:t>
      </w:r>
      <w:r>
        <w:rPr>
          <w:rFonts w:eastAsia="方正仿宋_GBK" w:hint="eastAsia"/>
          <w:sz w:val="32"/>
          <w:szCs w:val="32"/>
        </w:rPr>
        <w:t>”纳入。对调查符合条件且自愿通过单人保纳入的申请人，要主动提供协助，做到应纳尽纳。</w:t>
      </w:r>
    </w:p>
    <w:p w:rsidR="008566B6" w:rsidRDefault="00BD2969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方正楷体_GBK"/>
          <w:color w:val="000000"/>
          <w:sz w:val="32"/>
          <w:szCs w:val="32"/>
        </w:rPr>
      </w:pPr>
      <w:r>
        <w:rPr>
          <w:rFonts w:ascii="Times New Roman" w:eastAsia="方正楷体_GBK" w:hAnsi="方正楷体_GBK" w:hint="eastAsia"/>
          <w:color w:val="000000"/>
          <w:sz w:val="32"/>
          <w:szCs w:val="32"/>
        </w:rPr>
        <w:t>（二）</w:t>
      </w:r>
      <w:proofErr w:type="gramStart"/>
      <w:r>
        <w:rPr>
          <w:rFonts w:ascii="Times New Roman" w:eastAsia="方正楷体_GBK" w:hAnsi="方正楷体_GBK" w:hint="eastAsia"/>
          <w:color w:val="000000"/>
          <w:sz w:val="32"/>
          <w:szCs w:val="32"/>
        </w:rPr>
        <w:t>落实</w:t>
      </w:r>
      <w:r>
        <w:rPr>
          <w:rFonts w:ascii="Times New Roman" w:eastAsia="方正楷体_GBK" w:hAnsi="方正楷体_GBK"/>
          <w:color w:val="000000"/>
          <w:sz w:val="32"/>
          <w:szCs w:val="32"/>
        </w:rPr>
        <w:t>低保渐退</w:t>
      </w:r>
      <w:proofErr w:type="gramEnd"/>
      <w:r>
        <w:rPr>
          <w:rFonts w:ascii="Times New Roman" w:eastAsia="方正楷体_GBK" w:hAnsi="方正楷体_GBK" w:hint="eastAsia"/>
          <w:color w:val="000000"/>
          <w:sz w:val="32"/>
          <w:szCs w:val="32"/>
        </w:rPr>
        <w:t>政策</w:t>
      </w:r>
    </w:p>
    <w:p w:rsidR="008566B6" w:rsidRDefault="00BD2969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鼓励具备就业能力的低保、</w:t>
      </w:r>
      <w:proofErr w:type="gramStart"/>
      <w:r>
        <w:rPr>
          <w:rFonts w:eastAsia="方正仿宋_GBK" w:hint="eastAsia"/>
          <w:sz w:val="32"/>
          <w:szCs w:val="32"/>
        </w:rPr>
        <w:t>低保边缘</w:t>
      </w:r>
      <w:proofErr w:type="gramEnd"/>
      <w:r>
        <w:rPr>
          <w:rFonts w:eastAsia="方正仿宋_GBK" w:hint="eastAsia"/>
          <w:sz w:val="32"/>
          <w:szCs w:val="32"/>
        </w:rPr>
        <w:t>家庭成员积极就业，</w:t>
      </w:r>
      <w:proofErr w:type="gramStart"/>
      <w:r>
        <w:rPr>
          <w:rFonts w:eastAsia="方正仿宋_GBK"/>
          <w:sz w:val="32"/>
          <w:szCs w:val="32"/>
        </w:rPr>
        <w:t>对</w:t>
      </w:r>
      <w:r>
        <w:rPr>
          <w:rFonts w:eastAsia="方正仿宋_GBK" w:hint="eastAsia"/>
          <w:sz w:val="32"/>
          <w:szCs w:val="32"/>
        </w:rPr>
        <w:t>低保家庭</w:t>
      </w:r>
      <w:proofErr w:type="gramEnd"/>
      <w:r>
        <w:rPr>
          <w:rFonts w:eastAsia="方正仿宋_GBK" w:hint="eastAsia"/>
          <w:sz w:val="32"/>
          <w:szCs w:val="32"/>
        </w:rPr>
        <w:t>成员在</w:t>
      </w:r>
      <w:r>
        <w:rPr>
          <w:rFonts w:eastAsia="方正仿宋_GBK"/>
          <w:sz w:val="32"/>
          <w:szCs w:val="32"/>
        </w:rPr>
        <w:t>就业后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个月内（含）的工资性、经营性收入不</w:t>
      </w:r>
      <w:r>
        <w:rPr>
          <w:rFonts w:eastAsia="方正仿宋_GBK"/>
          <w:sz w:val="32"/>
          <w:szCs w:val="32"/>
        </w:rPr>
        <w:t>计入</w:t>
      </w:r>
      <w:r>
        <w:rPr>
          <w:rFonts w:eastAsia="方正仿宋_GBK" w:hint="eastAsia"/>
          <w:sz w:val="32"/>
          <w:szCs w:val="32"/>
        </w:rPr>
        <w:t>其</w:t>
      </w:r>
      <w:r>
        <w:rPr>
          <w:rFonts w:eastAsia="方正仿宋_GBK"/>
          <w:sz w:val="32"/>
          <w:szCs w:val="32"/>
        </w:rPr>
        <w:t>家庭收入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对其他家庭收入发生变化，家庭月人均收入超过但</w:t>
      </w:r>
      <w:proofErr w:type="gramStart"/>
      <w:r>
        <w:rPr>
          <w:rFonts w:eastAsia="方正仿宋_GBK"/>
          <w:sz w:val="32"/>
          <w:szCs w:val="32"/>
        </w:rPr>
        <w:t>低于低保标准</w:t>
      </w:r>
      <w:proofErr w:type="gramEnd"/>
      <w:r>
        <w:rPr>
          <w:rFonts w:eastAsia="方正仿宋_GBK"/>
          <w:sz w:val="32"/>
          <w:szCs w:val="32"/>
        </w:rPr>
        <w:t>1.5</w:t>
      </w:r>
      <w:r>
        <w:rPr>
          <w:rFonts w:eastAsia="方正仿宋_GBK"/>
          <w:sz w:val="32"/>
          <w:szCs w:val="32"/>
        </w:rPr>
        <w:t>倍的给予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个月渐退期。</w:t>
      </w:r>
    </w:p>
    <w:p w:rsidR="008566B6" w:rsidRDefault="00BD2969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方正楷体_GBK"/>
          <w:color w:val="000000"/>
          <w:kern w:val="0"/>
          <w:sz w:val="32"/>
          <w:szCs w:val="32"/>
        </w:rPr>
      </w:pPr>
      <w:r>
        <w:rPr>
          <w:rFonts w:ascii="Times New Roman" w:eastAsia="方正楷体_GBK" w:hAnsi="方正楷体_GBK" w:hint="eastAsia"/>
          <w:color w:val="000000"/>
          <w:kern w:val="0"/>
          <w:sz w:val="32"/>
          <w:szCs w:val="32"/>
        </w:rPr>
        <w:t>（三）落实刚性支出扣减政策</w:t>
      </w:r>
    </w:p>
    <w:p w:rsidR="008566B6" w:rsidRDefault="00BD2969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对申请家庭符合条件的刚性支出，要据实核算扣除。</w:t>
      </w:r>
    </w:p>
    <w:p w:rsidR="008566B6" w:rsidRDefault="00BD2969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进一步加强困难群众主动发现</w:t>
      </w:r>
    </w:p>
    <w:p w:rsidR="008566B6" w:rsidRDefault="00BD2969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方正楷体_GBK"/>
          <w:color w:val="000000"/>
          <w:kern w:val="0"/>
          <w:sz w:val="32"/>
          <w:szCs w:val="32"/>
        </w:rPr>
      </w:pPr>
      <w:r>
        <w:rPr>
          <w:rFonts w:ascii="Times New Roman" w:eastAsia="方正楷体_GBK" w:hAnsi="方正楷体_GBK" w:hint="eastAsia"/>
          <w:color w:val="000000"/>
          <w:kern w:val="0"/>
          <w:sz w:val="32"/>
          <w:szCs w:val="32"/>
        </w:rPr>
        <w:t>（一）</w:t>
      </w:r>
      <w:r>
        <w:rPr>
          <w:rFonts w:ascii="Times New Roman" w:eastAsia="方正楷体_GBK" w:hAnsi="方正楷体_GBK"/>
          <w:color w:val="000000"/>
          <w:kern w:val="0"/>
          <w:sz w:val="32"/>
          <w:szCs w:val="32"/>
        </w:rPr>
        <w:t>加强困难群众</w:t>
      </w:r>
      <w:r>
        <w:rPr>
          <w:rFonts w:ascii="Times New Roman" w:eastAsia="方正楷体_GBK" w:hAnsi="方正楷体_GBK" w:hint="eastAsia"/>
          <w:color w:val="000000"/>
          <w:kern w:val="0"/>
          <w:sz w:val="32"/>
          <w:szCs w:val="32"/>
        </w:rPr>
        <w:t>常态化摸排</w:t>
      </w:r>
    </w:p>
    <w:p w:rsidR="008566B6" w:rsidRDefault="00BD296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渝北区社会救助主动发现机制》进一步加强主动发现工作力度，</w:t>
      </w:r>
      <w:r>
        <w:rPr>
          <w:rFonts w:eastAsia="方正仿宋_GBK" w:hint="eastAsia"/>
          <w:sz w:val="32"/>
          <w:szCs w:val="32"/>
        </w:rPr>
        <w:t>建立从村（社区）、社工、社会救助协理员到慈善、社会组织、爱心企业、志愿者、热心群众等力量广泛参与的主动发现队伍，定期走访入户，深入开展常态化摸排。加快应用“重庆救助通”，拓展“线上</w:t>
      </w:r>
      <w:r>
        <w:rPr>
          <w:rFonts w:eastAsia="方正仿宋_GBK" w:hint="eastAsia"/>
          <w:sz w:val="32"/>
          <w:szCs w:val="32"/>
        </w:rPr>
        <w:t>+</w:t>
      </w:r>
      <w:r>
        <w:rPr>
          <w:rFonts w:eastAsia="方正仿宋_GBK" w:hint="eastAsia"/>
          <w:sz w:val="32"/>
          <w:szCs w:val="32"/>
        </w:rPr>
        <w:t>线下”主动发现救助申请渠道，对</w:t>
      </w:r>
      <w:r>
        <w:rPr>
          <w:rFonts w:eastAsia="方正仿宋_GBK"/>
          <w:sz w:val="32"/>
          <w:szCs w:val="32"/>
        </w:rPr>
        <w:t>有求助意愿但申请能力不足、对申请中存在实际困难的特殊困难群众要主动提供协助</w:t>
      </w:r>
      <w:r>
        <w:rPr>
          <w:rFonts w:eastAsia="方正仿宋_GBK" w:hint="eastAsia"/>
          <w:sz w:val="32"/>
          <w:szCs w:val="32"/>
        </w:rPr>
        <w:t>，做到兜底保障不落一户一人。</w:t>
      </w:r>
    </w:p>
    <w:p w:rsidR="008566B6" w:rsidRDefault="00BD2969">
      <w:pPr>
        <w:spacing w:line="560" w:lineRule="exact"/>
        <w:ind w:left="2" w:firstLineChars="200" w:firstLine="640"/>
        <w:rPr>
          <w:rFonts w:ascii="Times New Roman" w:eastAsia="方正楷体_GBK" w:hAnsi="方正楷体_GBK"/>
          <w:color w:val="000000"/>
          <w:kern w:val="0"/>
          <w:sz w:val="32"/>
          <w:szCs w:val="32"/>
        </w:rPr>
      </w:pPr>
      <w:r>
        <w:rPr>
          <w:rFonts w:ascii="Times New Roman" w:eastAsia="方正楷体_GBK" w:hAnsi="方正楷体_GBK" w:hint="eastAsia"/>
          <w:color w:val="000000"/>
          <w:kern w:val="0"/>
          <w:sz w:val="32"/>
          <w:szCs w:val="32"/>
        </w:rPr>
        <w:t>（二）</w:t>
      </w:r>
      <w:r>
        <w:rPr>
          <w:rFonts w:ascii="Times New Roman" w:eastAsia="方正楷体_GBK" w:hAnsi="方正楷体_GBK"/>
          <w:color w:val="000000"/>
          <w:kern w:val="0"/>
          <w:sz w:val="32"/>
          <w:szCs w:val="32"/>
        </w:rPr>
        <w:t>加强低收入人口动态监测</w:t>
      </w:r>
      <w:r>
        <w:rPr>
          <w:rFonts w:ascii="Times New Roman" w:eastAsia="方正楷体_GBK" w:hAnsi="方正楷体_GBK" w:hint="eastAsia"/>
          <w:color w:val="000000"/>
          <w:kern w:val="0"/>
          <w:sz w:val="32"/>
          <w:szCs w:val="32"/>
        </w:rPr>
        <w:t>及常态化帮扶</w:t>
      </w:r>
    </w:p>
    <w:p w:rsidR="008566B6" w:rsidRDefault="00BD2969">
      <w:pPr>
        <w:pStyle w:val="Default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加强同乡村振兴、残联等部门信息互通共享</w:t>
      </w:r>
      <w:r>
        <w:rPr>
          <w:rFonts w:ascii="Calibri" w:eastAsia="方正仿宋_GBK" w:hAnsi="Calibri" w:cs="Times New Roman" w:hint="eastAsia"/>
          <w:color w:val="auto"/>
          <w:kern w:val="2"/>
          <w:sz w:val="32"/>
          <w:szCs w:val="32"/>
        </w:rPr>
        <w:t>，</w:t>
      </w:r>
      <w:r>
        <w:rPr>
          <w:rFonts w:ascii="Calibri" w:eastAsia="方正仿宋_GBK" w:hAnsi="Calibri" w:cs="Times New Roman"/>
          <w:color w:val="auto"/>
          <w:kern w:val="2"/>
          <w:sz w:val="32"/>
          <w:szCs w:val="32"/>
        </w:rPr>
        <w:t>对因重病重残导致生活困难的家庭、防止返贫监测对象等持续增收能力较弱，</w:t>
      </w:r>
      <w:r>
        <w:rPr>
          <w:rFonts w:ascii="Calibri" w:eastAsia="方正仿宋_GBK" w:hAnsi="Calibri" w:cs="Times New Roman"/>
          <w:color w:val="auto"/>
          <w:kern w:val="2"/>
          <w:sz w:val="32"/>
          <w:szCs w:val="32"/>
        </w:rPr>
        <w:lastRenderedPageBreak/>
        <w:t>返贫风险较高的特殊人群的家庭经济状况进行定期动态监测，及时掌握变化情况</w:t>
      </w:r>
      <w:r>
        <w:rPr>
          <w:rFonts w:ascii="Calibri" w:eastAsia="方正仿宋_GBK" w:hAnsi="Calibri" w:cs="Times New Roman" w:hint="eastAsia"/>
          <w:color w:val="auto"/>
          <w:kern w:val="2"/>
          <w:sz w:val="32"/>
          <w:szCs w:val="32"/>
        </w:rPr>
        <w:t>，符合条件的要</w:t>
      </w:r>
      <w:r>
        <w:rPr>
          <w:rFonts w:eastAsia="方正仿宋_GBK" w:hint="eastAsia"/>
          <w:sz w:val="32"/>
          <w:szCs w:val="32"/>
        </w:rPr>
        <w:t>做到应保尽保。结合正在开展的“社会救助一件事”联办工作，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做好专项救助分办、转介和结果反馈等工作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同时，要加大临时救助“先行救助”力度，加强个案综合</w:t>
      </w:r>
      <w:proofErr w:type="gramStart"/>
      <w:r>
        <w:rPr>
          <w:rFonts w:eastAsia="方正仿宋_GBK" w:hint="eastAsia"/>
          <w:sz w:val="32"/>
          <w:szCs w:val="32"/>
        </w:rPr>
        <w:t>研</w:t>
      </w:r>
      <w:proofErr w:type="gramEnd"/>
      <w:r>
        <w:rPr>
          <w:rFonts w:eastAsia="方正仿宋_GBK" w:hint="eastAsia"/>
          <w:sz w:val="32"/>
          <w:szCs w:val="32"/>
        </w:rPr>
        <w:t>判，因人施策针对性解决群众实际困难。</w:t>
      </w:r>
    </w:p>
    <w:p w:rsidR="008566B6" w:rsidRDefault="00BD2969">
      <w:pPr>
        <w:spacing w:line="560" w:lineRule="exact"/>
        <w:ind w:left="2" w:firstLineChars="200" w:firstLine="640"/>
        <w:rPr>
          <w:rFonts w:ascii="Times New Roman" w:eastAsia="方正楷体_GBK" w:hAnsi="方正楷体_GBK"/>
          <w:color w:val="000000"/>
          <w:kern w:val="0"/>
          <w:sz w:val="32"/>
          <w:szCs w:val="32"/>
        </w:rPr>
      </w:pPr>
      <w:r>
        <w:rPr>
          <w:rFonts w:ascii="Times New Roman" w:eastAsia="方正楷体_GBK" w:hAnsi="方正楷体_GBK" w:hint="eastAsia"/>
          <w:color w:val="000000"/>
          <w:kern w:val="0"/>
          <w:sz w:val="32"/>
          <w:szCs w:val="32"/>
        </w:rPr>
        <w:t>（三）</w:t>
      </w:r>
      <w:proofErr w:type="gramStart"/>
      <w:r>
        <w:rPr>
          <w:rFonts w:ascii="Times New Roman" w:eastAsia="方正楷体_GBK" w:hAnsi="方正楷体_GBK"/>
          <w:color w:val="000000"/>
          <w:kern w:val="0"/>
          <w:sz w:val="32"/>
          <w:szCs w:val="32"/>
        </w:rPr>
        <w:t>加强低保扩围定期</w:t>
      </w:r>
      <w:r>
        <w:rPr>
          <w:rFonts w:ascii="Times New Roman" w:eastAsia="方正楷体_GBK" w:hAnsi="方正楷体_GBK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Times New Roman" w:eastAsia="方正楷体_GBK" w:hAnsi="方正楷体_GBK" w:hint="eastAsia"/>
          <w:color w:val="000000"/>
          <w:kern w:val="0"/>
          <w:sz w:val="32"/>
          <w:szCs w:val="32"/>
        </w:rPr>
        <w:t>判</w:t>
      </w:r>
    </w:p>
    <w:p w:rsidR="008566B6" w:rsidRDefault="00BD2969">
      <w:pPr>
        <w:spacing w:line="560" w:lineRule="exact"/>
        <w:ind w:left="2" w:firstLineChars="200" w:firstLine="640"/>
        <w:rPr>
          <w:rFonts w:ascii="Times New Roman" w:eastAsia="方正楷体_GBK" w:hAnsi="方正楷体_GBK"/>
          <w:color w:val="000000"/>
          <w:kern w:val="0"/>
          <w:sz w:val="32"/>
          <w:szCs w:val="32"/>
        </w:rPr>
      </w:pPr>
      <w:proofErr w:type="gramStart"/>
      <w:r>
        <w:rPr>
          <w:rFonts w:eastAsia="方正仿宋_GBK"/>
          <w:sz w:val="32"/>
          <w:szCs w:val="32"/>
        </w:rPr>
        <w:t>加强低保扩围</w:t>
      </w:r>
      <w:proofErr w:type="gramEnd"/>
      <w:r>
        <w:rPr>
          <w:rFonts w:eastAsia="方正仿宋_GBK"/>
          <w:sz w:val="32"/>
          <w:szCs w:val="32"/>
        </w:rPr>
        <w:t>定期</w:t>
      </w:r>
      <w:r>
        <w:rPr>
          <w:rFonts w:eastAsia="方正仿宋_GBK" w:hint="eastAsia"/>
          <w:sz w:val="32"/>
          <w:szCs w:val="32"/>
        </w:rPr>
        <w:t>分析</w:t>
      </w:r>
      <w:proofErr w:type="gramStart"/>
      <w:r>
        <w:rPr>
          <w:rFonts w:eastAsia="方正仿宋_GBK" w:hint="eastAsia"/>
          <w:sz w:val="32"/>
          <w:szCs w:val="32"/>
        </w:rPr>
        <w:t>研</w:t>
      </w:r>
      <w:proofErr w:type="gramEnd"/>
      <w:r>
        <w:rPr>
          <w:rFonts w:eastAsia="方正仿宋_GBK" w:hint="eastAsia"/>
          <w:sz w:val="32"/>
          <w:szCs w:val="32"/>
        </w:rPr>
        <w:t>判，</w:t>
      </w:r>
      <w:r>
        <w:rPr>
          <w:rFonts w:eastAsia="方正仿宋_GBK"/>
          <w:sz w:val="32"/>
          <w:szCs w:val="32"/>
        </w:rPr>
        <w:t>持续监测人数变化情况</w:t>
      </w:r>
      <w:r>
        <w:rPr>
          <w:rFonts w:eastAsia="方正仿宋_GBK" w:hint="eastAsia"/>
          <w:sz w:val="32"/>
          <w:szCs w:val="32"/>
        </w:rPr>
        <w:t>，及时协调解决工作推进过程中的疑难问题。</w:t>
      </w:r>
    </w:p>
    <w:p w:rsidR="008566B6" w:rsidRDefault="00BD2969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三、进一步</w:t>
      </w:r>
      <w:r>
        <w:rPr>
          <w:rFonts w:ascii="方正黑体_GBK" w:eastAsia="方正黑体_GBK"/>
          <w:sz w:val="32"/>
          <w:szCs w:val="32"/>
        </w:rPr>
        <w:t>规范低保准入条件</w:t>
      </w:r>
    </w:p>
    <w:p w:rsidR="008566B6" w:rsidRDefault="00BD2969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根据《重庆市最低生活保障申请审核确认办法》和《重庆市渝北区最低生活保障条件认定办法》</w:t>
      </w:r>
      <w:r>
        <w:rPr>
          <w:rFonts w:ascii="Arial" w:eastAsia="方正仿宋_GBK" w:hAnsi="Arial" w:cs="Arial"/>
          <w:color w:val="000000"/>
          <w:kern w:val="0"/>
          <w:sz w:val="32"/>
          <w:szCs w:val="32"/>
        </w:rPr>
        <w:t>等相关政策规定</w:t>
      </w:r>
      <w:r>
        <w:rPr>
          <w:rFonts w:ascii="Arial" w:eastAsia="方正仿宋_GBK" w:hAnsi="Arial" w:cs="Arial" w:hint="eastAsia"/>
          <w:color w:val="000000"/>
          <w:kern w:val="0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在综合考虑申请</w:t>
      </w:r>
      <w:r>
        <w:rPr>
          <w:rFonts w:eastAsia="方正仿宋_GBK" w:hint="eastAsia"/>
          <w:sz w:val="32"/>
          <w:szCs w:val="32"/>
        </w:rPr>
        <w:t>家庭困难程度的</w:t>
      </w:r>
      <w:r>
        <w:rPr>
          <w:rFonts w:eastAsia="方正仿宋_GBK"/>
          <w:sz w:val="32"/>
          <w:szCs w:val="32"/>
        </w:rPr>
        <w:t>基础上，</w:t>
      </w:r>
      <w:proofErr w:type="gramStart"/>
      <w:r>
        <w:rPr>
          <w:rFonts w:eastAsia="方正仿宋_GBK"/>
          <w:sz w:val="32"/>
          <w:szCs w:val="32"/>
        </w:rPr>
        <w:t>做好低保</w:t>
      </w:r>
      <w:proofErr w:type="gramEnd"/>
      <w:r>
        <w:rPr>
          <w:rFonts w:eastAsia="方正仿宋_GBK"/>
          <w:sz w:val="32"/>
          <w:szCs w:val="32"/>
        </w:rPr>
        <w:t>审核工作</w:t>
      </w:r>
      <w:r>
        <w:rPr>
          <w:rFonts w:ascii="Times New Roman" w:eastAsia="方正楷体_GBK" w:hAnsi="方正楷体_GBK" w:hint="eastAsia"/>
          <w:color w:val="000000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一是</w:t>
      </w:r>
      <w:r>
        <w:rPr>
          <w:rFonts w:eastAsia="方正仿宋_GBK"/>
          <w:sz w:val="32"/>
          <w:szCs w:val="32"/>
        </w:rPr>
        <w:t>不得随意附加非必要限制性条件</w:t>
      </w:r>
      <w:r>
        <w:rPr>
          <w:rFonts w:eastAsia="方正仿宋_GBK" w:hint="eastAsia"/>
          <w:sz w:val="32"/>
          <w:szCs w:val="32"/>
        </w:rPr>
        <w:t>；二是</w:t>
      </w:r>
      <w:r>
        <w:rPr>
          <w:rFonts w:eastAsia="方正仿宋_GBK"/>
          <w:sz w:val="32"/>
          <w:szCs w:val="32"/>
        </w:rPr>
        <w:t>不得以特定职业、特殊身份等为由</w:t>
      </w:r>
      <w:r>
        <w:rPr>
          <w:rFonts w:ascii="方正仿宋_GBK" w:eastAsia="方正仿宋_GBK" w:hint="eastAsia"/>
          <w:sz w:val="32"/>
          <w:szCs w:val="32"/>
        </w:rPr>
        <w:t>直接认定申请家庭符合或者不符合条件；三是</w:t>
      </w:r>
      <w:r>
        <w:rPr>
          <w:rFonts w:eastAsia="方正仿宋_GBK" w:hint="eastAsia"/>
          <w:sz w:val="32"/>
          <w:szCs w:val="32"/>
        </w:rPr>
        <w:t>不得</w:t>
      </w:r>
      <w:r>
        <w:rPr>
          <w:rFonts w:eastAsia="方正仿宋_GBK"/>
          <w:sz w:val="32"/>
          <w:szCs w:val="32"/>
        </w:rPr>
        <w:t>未经家庭经济状况调查核实直接认定申请家庭符合或者不符合条件</w:t>
      </w:r>
      <w:r>
        <w:rPr>
          <w:rFonts w:eastAsia="方正仿宋_GBK" w:hint="eastAsia"/>
          <w:sz w:val="32"/>
          <w:szCs w:val="32"/>
        </w:rPr>
        <w:t>；四是</w:t>
      </w:r>
      <w:r>
        <w:rPr>
          <w:rFonts w:eastAsia="方正仿宋_GBK"/>
          <w:sz w:val="32"/>
          <w:szCs w:val="32"/>
        </w:rPr>
        <w:t>申请家庭符合条件的，不得</w:t>
      </w:r>
      <w:r>
        <w:rPr>
          <w:rFonts w:eastAsia="方正仿宋_GBK"/>
          <w:sz w:val="32"/>
          <w:szCs w:val="32"/>
        </w:rPr>
        <w:t>仅</w:t>
      </w:r>
      <w:r>
        <w:rPr>
          <w:rFonts w:eastAsia="方正仿宋_GBK"/>
          <w:sz w:val="32"/>
          <w:szCs w:val="32"/>
        </w:rPr>
        <w:t>将</w:t>
      </w:r>
      <w:r>
        <w:rPr>
          <w:rFonts w:ascii="方正仿宋_GBK" w:eastAsia="方正仿宋_GBK" w:hint="eastAsia"/>
          <w:sz w:val="32"/>
          <w:szCs w:val="32"/>
        </w:rPr>
        <w:t>整</w:t>
      </w:r>
      <w:proofErr w:type="gramStart"/>
      <w:r>
        <w:rPr>
          <w:rFonts w:ascii="方正仿宋_GBK" w:eastAsia="方正仿宋_GBK" w:hint="eastAsia"/>
          <w:sz w:val="32"/>
          <w:szCs w:val="32"/>
        </w:rPr>
        <w:t>户符合</w:t>
      </w:r>
      <w:proofErr w:type="gramEnd"/>
      <w:r>
        <w:rPr>
          <w:rFonts w:ascii="方正仿宋_GBK" w:eastAsia="方正仿宋_GBK" w:hint="eastAsia"/>
          <w:sz w:val="32"/>
          <w:szCs w:val="32"/>
        </w:rPr>
        <w:t>保障条件的申请家庭的</w:t>
      </w:r>
      <w:r>
        <w:rPr>
          <w:rFonts w:eastAsia="方正仿宋_GBK"/>
          <w:sz w:val="32"/>
          <w:szCs w:val="32"/>
        </w:rPr>
        <w:t>个别家庭成员</w:t>
      </w:r>
      <w:proofErr w:type="gramStart"/>
      <w:r>
        <w:rPr>
          <w:rFonts w:eastAsia="方正仿宋_GBK"/>
          <w:sz w:val="32"/>
          <w:szCs w:val="32"/>
        </w:rPr>
        <w:t>纳入低保</w:t>
      </w:r>
      <w:proofErr w:type="gramEnd"/>
      <w:r>
        <w:rPr>
          <w:rFonts w:eastAsia="方正仿宋_GBK"/>
          <w:sz w:val="32"/>
          <w:szCs w:val="32"/>
        </w:rPr>
        <w:t>范围。</w:t>
      </w:r>
    </w:p>
    <w:p w:rsidR="008566B6" w:rsidRDefault="00BD2969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四、工作要求</w:t>
      </w:r>
    </w:p>
    <w:p w:rsidR="008566B6" w:rsidRDefault="00BD2969">
      <w:pPr>
        <w:pStyle w:val="a8"/>
        <w:spacing w:after="0" w:line="560" w:lineRule="exact"/>
        <w:ind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Times New Roman" w:eastAsia="方正楷体_GBK" w:hAnsi="方正楷体_GBK" w:hint="eastAsia"/>
          <w:color w:val="000000"/>
          <w:sz w:val="32"/>
          <w:szCs w:val="32"/>
        </w:rPr>
        <w:t>一）切实提高认识。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扩围增效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工作是困难群众基本生活保障的重要内容，已纳入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年度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区县民政工作综合督查考评的赛马比拼指标。镇街要高度重视，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进一步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增强低保扩围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增效的紧迫感，严格按照社会救助政策要求，扎实开展社会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救助扩围增效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工作，精准认定困难对象，及时</w:t>
      </w:r>
      <w:r>
        <w:rPr>
          <w:rFonts w:ascii="Times New Roman" w:eastAsia="方正仿宋_GBK" w:hAnsi="Times New Roman" w:hint="eastAsia"/>
          <w:sz w:val="32"/>
          <w:szCs w:val="32"/>
        </w:rPr>
        <w:t>落实救助帮扶政策</w:t>
      </w:r>
      <w:r>
        <w:rPr>
          <w:rFonts w:ascii="方正仿宋_GBK" w:eastAsia="方正仿宋_GBK" w:hint="eastAsia"/>
          <w:sz w:val="32"/>
          <w:szCs w:val="32"/>
        </w:rPr>
        <w:t>，让困难群众得到更及时的救助，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进一步织密织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牢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民生兜底保障安全网。</w:t>
      </w:r>
    </w:p>
    <w:p w:rsidR="008566B6" w:rsidRDefault="00BD2969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方正楷体_GBK" w:hint="eastAsia"/>
          <w:color w:val="000000"/>
          <w:sz w:val="32"/>
          <w:szCs w:val="32"/>
        </w:rPr>
        <w:t>（二）切实提升服务</w:t>
      </w:r>
      <w:r>
        <w:rPr>
          <w:rFonts w:ascii="Times New Roman" w:eastAsia="方正楷体_GBK" w:hAnsi="方正楷体_GBK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积极开展救助业务培训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，增强社会救助经办服务人员对政策的理解和把握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；要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采取政策解读、案例培训、经验介绍等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形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式，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全方位宣传社会救助政策，提升政策知晓度和透明度，进一步</w:t>
      </w:r>
      <w:r>
        <w:rPr>
          <w:rFonts w:ascii="Times New Roman" w:eastAsia="方正仿宋_GBK" w:hAnsi="Times New Roman"/>
          <w:color w:val="000000"/>
          <w:sz w:val="32"/>
          <w:szCs w:val="32"/>
        </w:rPr>
        <w:t>提升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救助服务</w:t>
      </w:r>
      <w:r>
        <w:rPr>
          <w:rFonts w:ascii="Times New Roman" w:eastAsia="方正仿宋_GBK" w:hAnsi="Times New Roman"/>
          <w:color w:val="000000"/>
          <w:sz w:val="32"/>
          <w:szCs w:val="32"/>
        </w:rPr>
        <w:t>水平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8566B6" w:rsidRDefault="00BD296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Times New Roman" w:eastAsia="方正楷体_GBK" w:hAnsi="方正楷体_GBK" w:hint="eastAsia"/>
          <w:color w:val="000000"/>
          <w:sz w:val="32"/>
          <w:szCs w:val="32"/>
        </w:rPr>
        <w:t>（三</w:t>
      </w:r>
      <w:r>
        <w:rPr>
          <w:rFonts w:ascii="Times New Roman" w:eastAsia="方正楷体_GBK" w:hAnsi="方正楷体_GBK"/>
          <w:color w:val="000000"/>
          <w:sz w:val="32"/>
          <w:szCs w:val="32"/>
        </w:rPr>
        <w:t>）</w:t>
      </w:r>
      <w:r>
        <w:rPr>
          <w:rFonts w:ascii="Times New Roman" w:eastAsia="方正楷体_GBK" w:hAnsi="方正楷体_GBK" w:hint="eastAsia"/>
          <w:color w:val="000000"/>
          <w:sz w:val="32"/>
          <w:szCs w:val="32"/>
        </w:rPr>
        <w:t>切实推进实施</w:t>
      </w:r>
      <w:r>
        <w:rPr>
          <w:rFonts w:ascii="Times New Roman" w:eastAsia="方正楷体_GBK" w:hAnsi="方正楷体_GBK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结合工作实际，细化工作措施，开展社会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救助扩围增效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惠民政策宣传，走访慰问等活动，提高困难群众的满意度。</w:t>
      </w:r>
      <w:r>
        <w:rPr>
          <w:rFonts w:eastAsia="方正仿宋_GBK" w:hint="eastAsia"/>
          <w:sz w:val="32"/>
          <w:szCs w:val="32"/>
        </w:rPr>
        <w:t>对执行渐退期</w:t>
      </w:r>
      <w:proofErr w:type="gramStart"/>
      <w:r>
        <w:rPr>
          <w:rFonts w:eastAsia="方正仿宋_GBK" w:hint="eastAsia"/>
          <w:sz w:val="32"/>
          <w:szCs w:val="32"/>
        </w:rPr>
        <w:t>的低保在</w:t>
      </w:r>
      <w:proofErr w:type="gramEnd"/>
      <w:r>
        <w:rPr>
          <w:rFonts w:eastAsia="方正仿宋_GBK" w:hint="eastAsia"/>
          <w:sz w:val="32"/>
          <w:szCs w:val="32"/>
        </w:rPr>
        <w:t>保家庭，要建立台</w:t>
      </w:r>
      <w:proofErr w:type="gramStart"/>
      <w:r>
        <w:rPr>
          <w:rFonts w:eastAsia="方正仿宋_GBK" w:hint="eastAsia"/>
          <w:sz w:val="32"/>
          <w:szCs w:val="32"/>
        </w:rPr>
        <w:t>账统一</w:t>
      </w:r>
      <w:proofErr w:type="gramEnd"/>
      <w:r>
        <w:rPr>
          <w:rFonts w:eastAsia="方正仿宋_GBK" w:hint="eastAsia"/>
          <w:sz w:val="32"/>
          <w:szCs w:val="32"/>
        </w:rPr>
        <w:t>管理，</w:t>
      </w:r>
      <w:r>
        <w:rPr>
          <w:rFonts w:ascii="方正仿宋_GBK" w:eastAsia="方正仿宋_GBK"/>
          <w:sz w:val="32"/>
          <w:szCs w:val="32"/>
        </w:rPr>
        <w:t>确保</w:t>
      </w:r>
      <w:r>
        <w:rPr>
          <w:rFonts w:ascii="方正仿宋_GBK" w:eastAsia="方正仿宋_GBK" w:hint="eastAsia"/>
          <w:sz w:val="32"/>
          <w:szCs w:val="32"/>
        </w:rPr>
        <w:t>社会救助兜底保障</w:t>
      </w:r>
      <w:r>
        <w:rPr>
          <w:rFonts w:ascii="方正仿宋_GBK" w:eastAsia="方正仿宋_GBK"/>
          <w:sz w:val="32"/>
          <w:szCs w:val="32"/>
        </w:rPr>
        <w:t>政策落实到位，工作规范有序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8566B6" w:rsidRDefault="008566B6">
      <w:pPr>
        <w:pStyle w:val="a3"/>
        <w:spacing w:line="560" w:lineRule="exact"/>
        <w:jc w:val="center"/>
        <w:rPr>
          <w:rFonts w:ascii="方正仿宋_GBK" w:eastAsia="方正仿宋_GBK" w:hAnsi="方正仿宋_GBK" w:cs="方正仿宋_GBK"/>
          <w:b w:val="0"/>
          <w:kern w:val="2"/>
          <w:sz w:val="32"/>
          <w:szCs w:val="32"/>
        </w:rPr>
      </w:pPr>
    </w:p>
    <w:p w:rsidR="008566B6" w:rsidRDefault="008566B6">
      <w:pPr>
        <w:pStyle w:val="a3"/>
        <w:spacing w:line="560" w:lineRule="exact"/>
        <w:jc w:val="center"/>
        <w:rPr>
          <w:rFonts w:ascii="方正仿宋_GBK" w:eastAsia="方正仿宋_GBK" w:hAnsi="方正仿宋_GBK" w:cs="方正仿宋_GBK"/>
          <w:b w:val="0"/>
          <w:kern w:val="2"/>
          <w:sz w:val="32"/>
          <w:szCs w:val="32"/>
        </w:rPr>
      </w:pPr>
    </w:p>
    <w:p w:rsidR="008566B6" w:rsidRDefault="00BD2969">
      <w:pPr>
        <w:pStyle w:val="a3"/>
        <w:spacing w:line="560" w:lineRule="exact"/>
        <w:jc w:val="center"/>
        <w:rPr>
          <w:rFonts w:ascii="方正仿宋_GBK" w:eastAsia="方正仿宋_GBK" w:hAnsi="方正仿宋_GBK" w:cs="方正仿宋_GBK"/>
          <w:b w:val="0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 w:val="0"/>
          <w:kern w:val="2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b w:val="0"/>
          <w:kern w:val="2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b w:val="0"/>
          <w:kern w:val="2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b w:val="0"/>
          <w:kern w:val="2"/>
          <w:sz w:val="32"/>
          <w:szCs w:val="32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b w:val="0"/>
          <w:kern w:val="2"/>
          <w:sz w:val="32"/>
          <w:szCs w:val="32"/>
        </w:rPr>
        <w:t>北区民政局</w:t>
      </w:r>
    </w:p>
    <w:p w:rsidR="008566B6" w:rsidRDefault="00BD2969">
      <w:pPr>
        <w:wordWrap w:val="0"/>
        <w:spacing w:line="560" w:lineRule="exact"/>
        <w:ind w:firstLineChars="1600" w:firstLine="5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8566B6" w:rsidRDefault="008566B6">
      <w:pPr>
        <w:pStyle w:val="Defaul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566B6" w:rsidRDefault="00BD2969">
      <w:pPr>
        <w:pStyle w:val="Default"/>
        <w:ind w:firstLineChars="300" w:firstLine="9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（此件公开发布）</w:t>
      </w:r>
    </w:p>
    <w:p w:rsidR="008566B6" w:rsidRDefault="008566B6">
      <w:pPr>
        <w:pStyle w:val="Default"/>
        <w:spacing w:line="560" w:lineRule="exact"/>
      </w:pPr>
    </w:p>
    <w:p w:rsidR="008566B6" w:rsidRDefault="008566B6">
      <w:pPr>
        <w:pStyle w:val="5"/>
      </w:pPr>
    </w:p>
    <w:p w:rsidR="008566B6" w:rsidRDefault="008566B6"/>
    <w:p w:rsidR="008566B6" w:rsidRDefault="008566B6">
      <w:pPr>
        <w:pStyle w:val="Default"/>
      </w:pPr>
    </w:p>
    <w:p w:rsidR="008566B6" w:rsidRDefault="008566B6">
      <w:pPr>
        <w:pStyle w:val="5"/>
      </w:pPr>
    </w:p>
    <w:p w:rsidR="008566B6" w:rsidRDefault="008566B6"/>
    <w:p w:rsidR="008566B6" w:rsidRDefault="008566B6">
      <w:pPr>
        <w:pStyle w:val="Default"/>
      </w:pPr>
    </w:p>
    <w:p w:rsidR="008566B6" w:rsidRDefault="008566B6">
      <w:pPr>
        <w:pStyle w:val="5"/>
      </w:pPr>
    </w:p>
    <w:p w:rsidR="008566B6" w:rsidRDefault="00BD2969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/>
          <w:spacing w:val="-6"/>
          <w:sz w:val="28"/>
          <w:szCs w:val="28"/>
        </w:rPr>
        <w:pict>
          <v:line id="直接连接符 11" o:spid="_x0000_s2052" style="position:absolute;left:0;text-align:left;z-index:251662336;mso-width-relative:page;mso-height-relative:page" from="-1.8pt,32.3pt" to="432.6pt,32.3pt" o:gfxdata="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cYDmfWAAAACAEAAA8AAAAAAAAAAQAg&#10;AAAAIgAAAGRycy9kb3ducmV2LnhtbFBLAQIUABQAAAAIAIdO4kBuWueI1wEAAJoDAAAOAAAAAAAA&#10;AAEAIAAAACUBAABkcnMvZTJvRG9jLnhtbFBLBQYAAAAABgAGAFkBAABuBQAAAAA=&#10;"/>
        </w:pict>
      </w:r>
      <w:r>
        <w:rPr>
          <w:rFonts w:ascii="Times New Roman" w:eastAsia="方正仿宋_GBK" w:hAnsi="Times New Roman"/>
          <w:spacing w:val="-6"/>
          <w:sz w:val="28"/>
          <w:szCs w:val="28"/>
        </w:rPr>
        <w:pict>
          <v:line id="直接连接符 10" o:spid="_x0000_s2053" style="position:absolute;left:0;text-align:left;z-index:251663360;mso-width-relative:page;mso-height-relative:page" from="0,3.4pt" to="432.6pt,3.4pt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+aw9NIAAAAEAQAADwAAAAAAAAABACAAAAAi&#10;AAAAZHJzL2Rvd25yZXYueG1sUEsBAhQAFAAAAAgAh07iQADliunXAQAAmgMAAA4AAAAAAAAAAQAg&#10;AAAAIQEAAGRycy9lMm9Eb2MueG1sUEsFBgAAAAAGAAYAWQEAAGoFAAAAAA==&#10;"/>
        </w:pict>
      </w:r>
      <w:r>
        <w:rPr>
          <w:rFonts w:ascii="Times New Roman" w:eastAsia="方正仿宋_GBK" w:hAnsi="Times New Roman"/>
          <w:spacing w:val="-6"/>
          <w:sz w:val="28"/>
          <w:szCs w:val="28"/>
        </w:rPr>
        <w:t>重庆市</w:t>
      </w:r>
      <w:proofErr w:type="gramStart"/>
      <w:r>
        <w:rPr>
          <w:rFonts w:ascii="Times New Roman" w:eastAsia="方正仿宋_GBK" w:hAnsi="Times New Roman"/>
          <w:spacing w:val="-6"/>
          <w:sz w:val="28"/>
          <w:szCs w:val="28"/>
        </w:rPr>
        <w:t>渝</w:t>
      </w:r>
      <w:proofErr w:type="gramEnd"/>
      <w:r>
        <w:rPr>
          <w:rFonts w:ascii="Times New Roman" w:eastAsia="方正仿宋_GBK" w:hAnsi="Times New Roman"/>
          <w:spacing w:val="-6"/>
          <w:sz w:val="28"/>
          <w:szCs w:val="28"/>
        </w:rPr>
        <w:t>北区民政局办公室</w:t>
      </w:r>
      <w:r>
        <w:rPr>
          <w:rFonts w:ascii="Times New Roman" w:eastAsia="方正仿宋_GBK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方正仿宋_GBK" w:hAnsi="Times New Roman"/>
          <w:spacing w:val="-20"/>
          <w:sz w:val="28"/>
          <w:szCs w:val="28"/>
        </w:rPr>
        <w:t xml:space="preserve"> </w:t>
      </w:r>
      <w:r>
        <w:rPr>
          <w:rFonts w:ascii="Times New Roman" w:eastAsia="方正仿宋_GBK" w:hAnsi="Times New Roman"/>
          <w:sz w:val="28"/>
          <w:szCs w:val="28"/>
        </w:rPr>
        <w:t xml:space="preserve">           </w:t>
      </w:r>
      <w:r>
        <w:rPr>
          <w:rFonts w:ascii="Times New Roman" w:eastAsia="方正仿宋_GBK" w:hAnsi="Times New Roman"/>
          <w:sz w:val="28"/>
          <w:szCs w:val="28"/>
        </w:rPr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sz w:val="28"/>
          <w:szCs w:val="28"/>
        </w:rPr>
        <w:t>3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11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15</w:t>
      </w:r>
      <w:r>
        <w:rPr>
          <w:rFonts w:ascii="Times New Roman" w:eastAsia="方正仿宋_GBK" w:hAnsi="Times New Roman"/>
          <w:sz w:val="28"/>
          <w:szCs w:val="28"/>
        </w:rPr>
        <w:t>日印发</w:t>
      </w:r>
    </w:p>
    <w:p w:rsidR="008566B6" w:rsidRDefault="008566B6">
      <w:pPr>
        <w:pStyle w:val="5"/>
      </w:pPr>
    </w:p>
    <w:sectPr w:rsidR="008566B6">
      <w:footerReference w:type="default" r:id="rId9"/>
      <w:pgSz w:w="11906" w:h="16838"/>
      <w:pgMar w:top="2098" w:right="1474" w:bottom="1814" w:left="1587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2969">
      <w:r>
        <w:separator/>
      </w:r>
    </w:p>
  </w:endnote>
  <w:endnote w:type="continuationSeparator" w:id="0">
    <w:p w:rsidR="00000000" w:rsidRDefault="00BD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B6" w:rsidRDefault="00BD296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61312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8566B6" w:rsidRDefault="00BD2969">
                <w:pPr>
                  <w:pStyle w:val="a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2969">
      <w:r>
        <w:separator/>
      </w:r>
    </w:p>
  </w:footnote>
  <w:footnote w:type="continuationSeparator" w:id="0">
    <w:p w:rsidR="00000000" w:rsidRDefault="00BD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E597"/>
    <w:multiLevelType w:val="singleLevel"/>
    <w:tmpl w:val="166CE59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3075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IzZmUwNzIxYTkxMzkwODEwOWQ2OGRjYTdhNjU1ZmYifQ=="/>
    <w:docVar w:name="KGWebUrl" w:val="http://23.143.0.11:80/seeyon/officeservlet"/>
  </w:docVars>
  <w:rsids>
    <w:rsidRoot w:val="00D5555C"/>
    <w:rsid w:val="000015EE"/>
    <w:rsid w:val="00001661"/>
    <w:rsid w:val="00002952"/>
    <w:rsid w:val="00006ED3"/>
    <w:rsid w:val="00015C37"/>
    <w:rsid w:val="00020C25"/>
    <w:rsid w:val="000343FA"/>
    <w:rsid w:val="00046887"/>
    <w:rsid w:val="00065FBF"/>
    <w:rsid w:val="000813A3"/>
    <w:rsid w:val="00097A87"/>
    <w:rsid w:val="000D5446"/>
    <w:rsid w:val="00110835"/>
    <w:rsid w:val="00110F22"/>
    <w:rsid w:val="0011229F"/>
    <w:rsid w:val="00122EC0"/>
    <w:rsid w:val="00141ED9"/>
    <w:rsid w:val="00147B3F"/>
    <w:rsid w:val="001534AC"/>
    <w:rsid w:val="00164B28"/>
    <w:rsid w:val="001765A8"/>
    <w:rsid w:val="00197BAC"/>
    <w:rsid w:val="001C2F70"/>
    <w:rsid w:val="001C4D02"/>
    <w:rsid w:val="001C6BE0"/>
    <w:rsid w:val="001E5352"/>
    <w:rsid w:val="001F2B87"/>
    <w:rsid w:val="00221346"/>
    <w:rsid w:val="002503B2"/>
    <w:rsid w:val="00251470"/>
    <w:rsid w:val="00274854"/>
    <w:rsid w:val="00290751"/>
    <w:rsid w:val="002C0164"/>
    <w:rsid w:val="002D75F8"/>
    <w:rsid w:val="002F07A7"/>
    <w:rsid w:val="002F37B1"/>
    <w:rsid w:val="002F56B7"/>
    <w:rsid w:val="00310E56"/>
    <w:rsid w:val="00341B37"/>
    <w:rsid w:val="003470BB"/>
    <w:rsid w:val="003475C6"/>
    <w:rsid w:val="00353D5B"/>
    <w:rsid w:val="00381190"/>
    <w:rsid w:val="003A2C92"/>
    <w:rsid w:val="003A39B0"/>
    <w:rsid w:val="003D4AE3"/>
    <w:rsid w:val="003D7718"/>
    <w:rsid w:val="003E34C5"/>
    <w:rsid w:val="003E54DF"/>
    <w:rsid w:val="003E77A7"/>
    <w:rsid w:val="00400099"/>
    <w:rsid w:val="004028F2"/>
    <w:rsid w:val="004109B9"/>
    <w:rsid w:val="00417786"/>
    <w:rsid w:val="0042653C"/>
    <w:rsid w:val="00431014"/>
    <w:rsid w:val="00443061"/>
    <w:rsid w:val="004516CC"/>
    <w:rsid w:val="00467FEB"/>
    <w:rsid w:val="0047211F"/>
    <w:rsid w:val="00493854"/>
    <w:rsid w:val="00494103"/>
    <w:rsid w:val="004A58B7"/>
    <w:rsid w:val="004C0FDF"/>
    <w:rsid w:val="004F4AEC"/>
    <w:rsid w:val="005158CA"/>
    <w:rsid w:val="00523EBD"/>
    <w:rsid w:val="00525711"/>
    <w:rsid w:val="005267D8"/>
    <w:rsid w:val="00527F4E"/>
    <w:rsid w:val="00536090"/>
    <w:rsid w:val="00544893"/>
    <w:rsid w:val="0054528E"/>
    <w:rsid w:val="005457A6"/>
    <w:rsid w:val="00552459"/>
    <w:rsid w:val="0056017D"/>
    <w:rsid w:val="0056661A"/>
    <w:rsid w:val="00575A37"/>
    <w:rsid w:val="005842BB"/>
    <w:rsid w:val="00586918"/>
    <w:rsid w:val="00590E5A"/>
    <w:rsid w:val="005946E2"/>
    <w:rsid w:val="005C5C37"/>
    <w:rsid w:val="005D0F0E"/>
    <w:rsid w:val="005E14F4"/>
    <w:rsid w:val="005E51E6"/>
    <w:rsid w:val="005E7CFB"/>
    <w:rsid w:val="006042AC"/>
    <w:rsid w:val="0060669C"/>
    <w:rsid w:val="0061065E"/>
    <w:rsid w:val="00616F4B"/>
    <w:rsid w:val="00642308"/>
    <w:rsid w:val="006654B1"/>
    <w:rsid w:val="00696AFE"/>
    <w:rsid w:val="006A2323"/>
    <w:rsid w:val="006A78B9"/>
    <w:rsid w:val="006B5E1F"/>
    <w:rsid w:val="006C608B"/>
    <w:rsid w:val="006E158F"/>
    <w:rsid w:val="006F058C"/>
    <w:rsid w:val="007007D3"/>
    <w:rsid w:val="007047C4"/>
    <w:rsid w:val="00726D8C"/>
    <w:rsid w:val="00727358"/>
    <w:rsid w:val="00741E74"/>
    <w:rsid w:val="007505F4"/>
    <w:rsid w:val="00750863"/>
    <w:rsid w:val="0076471A"/>
    <w:rsid w:val="0077294E"/>
    <w:rsid w:val="00780552"/>
    <w:rsid w:val="007A273D"/>
    <w:rsid w:val="007B1ED0"/>
    <w:rsid w:val="007C110F"/>
    <w:rsid w:val="007C758B"/>
    <w:rsid w:val="007D6B1B"/>
    <w:rsid w:val="007E42B3"/>
    <w:rsid w:val="007E4AFB"/>
    <w:rsid w:val="007E65D3"/>
    <w:rsid w:val="008326D4"/>
    <w:rsid w:val="0085160B"/>
    <w:rsid w:val="0085379F"/>
    <w:rsid w:val="008566B6"/>
    <w:rsid w:val="00860D14"/>
    <w:rsid w:val="00864078"/>
    <w:rsid w:val="00886230"/>
    <w:rsid w:val="008C2F2E"/>
    <w:rsid w:val="008C428A"/>
    <w:rsid w:val="008D1971"/>
    <w:rsid w:val="008D72B3"/>
    <w:rsid w:val="008D7431"/>
    <w:rsid w:val="008E72A1"/>
    <w:rsid w:val="008F6AA8"/>
    <w:rsid w:val="00906AEF"/>
    <w:rsid w:val="009120AF"/>
    <w:rsid w:val="00922296"/>
    <w:rsid w:val="00930FA2"/>
    <w:rsid w:val="0094316E"/>
    <w:rsid w:val="00946E84"/>
    <w:rsid w:val="009507F3"/>
    <w:rsid w:val="00967C87"/>
    <w:rsid w:val="00971809"/>
    <w:rsid w:val="009850D2"/>
    <w:rsid w:val="009A2AAA"/>
    <w:rsid w:val="009A77F1"/>
    <w:rsid w:val="009B236A"/>
    <w:rsid w:val="009B389F"/>
    <w:rsid w:val="009B3DAA"/>
    <w:rsid w:val="009D33C0"/>
    <w:rsid w:val="009F5ADD"/>
    <w:rsid w:val="00A00433"/>
    <w:rsid w:val="00A0504D"/>
    <w:rsid w:val="00A52AC9"/>
    <w:rsid w:val="00A54F54"/>
    <w:rsid w:val="00A67ABE"/>
    <w:rsid w:val="00A745C4"/>
    <w:rsid w:val="00A77C95"/>
    <w:rsid w:val="00A81A3F"/>
    <w:rsid w:val="00AA2E05"/>
    <w:rsid w:val="00AD5560"/>
    <w:rsid w:val="00AD63D5"/>
    <w:rsid w:val="00AE44E3"/>
    <w:rsid w:val="00AE72D9"/>
    <w:rsid w:val="00AF0C91"/>
    <w:rsid w:val="00AF37A5"/>
    <w:rsid w:val="00B069A9"/>
    <w:rsid w:val="00B20F2D"/>
    <w:rsid w:val="00B5243D"/>
    <w:rsid w:val="00B52CA5"/>
    <w:rsid w:val="00B531E0"/>
    <w:rsid w:val="00B55021"/>
    <w:rsid w:val="00B64B7D"/>
    <w:rsid w:val="00B67E15"/>
    <w:rsid w:val="00B855A2"/>
    <w:rsid w:val="00B93FA9"/>
    <w:rsid w:val="00B96602"/>
    <w:rsid w:val="00BA5C2C"/>
    <w:rsid w:val="00BA6317"/>
    <w:rsid w:val="00BB2EC1"/>
    <w:rsid w:val="00BC5878"/>
    <w:rsid w:val="00BD2969"/>
    <w:rsid w:val="00BD7A40"/>
    <w:rsid w:val="00BF3F0E"/>
    <w:rsid w:val="00C040B1"/>
    <w:rsid w:val="00C065BA"/>
    <w:rsid w:val="00C75B53"/>
    <w:rsid w:val="00C85F88"/>
    <w:rsid w:val="00CA1B0A"/>
    <w:rsid w:val="00CA5FA4"/>
    <w:rsid w:val="00CB2890"/>
    <w:rsid w:val="00CE7DBB"/>
    <w:rsid w:val="00D00E92"/>
    <w:rsid w:val="00D00FB7"/>
    <w:rsid w:val="00D017E3"/>
    <w:rsid w:val="00D24E7A"/>
    <w:rsid w:val="00D25CBD"/>
    <w:rsid w:val="00D371CA"/>
    <w:rsid w:val="00D465FF"/>
    <w:rsid w:val="00D55004"/>
    <w:rsid w:val="00D5555C"/>
    <w:rsid w:val="00D66C2B"/>
    <w:rsid w:val="00D67E48"/>
    <w:rsid w:val="00D711E0"/>
    <w:rsid w:val="00DA523C"/>
    <w:rsid w:val="00DB7BC0"/>
    <w:rsid w:val="00DC70D0"/>
    <w:rsid w:val="00DD2048"/>
    <w:rsid w:val="00DD5374"/>
    <w:rsid w:val="00E059B1"/>
    <w:rsid w:val="00E07CE9"/>
    <w:rsid w:val="00E145EF"/>
    <w:rsid w:val="00E25D37"/>
    <w:rsid w:val="00E50261"/>
    <w:rsid w:val="00E54E03"/>
    <w:rsid w:val="00E64BA3"/>
    <w:rsid w:val="00E725F9"/>
    <w:rsid w:val="00E82A1E"/>
    <w:rsid w:val="00E95FF2"/>
    <w:rsid w:val="00EB0541"/>
    <w:rsid w:val="00EB23EE"/>
    <w:rsid w:val="00EF2A75"/>
    <w:rsid w:val="00F00F75"/>
    <w:rsid w:val="00F06704"/>
    <w:rsid w:val="00F10BF7"/>
    <w:rsid w:val="00F17CF8"/>
    <w:rsid w:val="00F21979"/>
    <w:rsid w:val="00F3541A"/>
    <w:rsid w:val="00F3791F"/>
    <w:rsid w:val="00F47CA2"/>
    <w:rsid w:val="00F5287D"/>
    <w:rsid w:val="00F65362"/>
    <w:rsid w:val="00F70C36"/>
    <w:rsid w:val="00FB2D35"/>
    <w:rsid w:val="00FC0BB7"/>
    <w:rsid w:val="00FC1B82"/>
    <w:rsid w:val="00FC67E6"/>
    <w:rsid w:val="00FD5D0C"/>
    <w:rsid w:val="00FE673B"/>
    <w:rsid w:val="00FE781A"/>
    <w:rsid w:val="00FF2A23"/>
    <w:rsid w:val="00FF36F4"/>
    <w:rsid w:val="00FF6128"/>
    <w:rsid w:val="05883ED0"/>
    <w:rsid w:val="0E57538D"/>
    <w:rsid w:val="16FB6EDE"/>
    <w:rsid w:val="1A4A0094"/>
    <w:rsid w:val="20C42821"/>
    <w:rsid w:val="210D213C"/>
    <w:rsid w:val="21B07155"/>
    <w:rsid w:val="28171D0A"/>
    <w:rsid w:val="293B5043"/>
    <w:rsid w:val="2A815AC7"/>
    <w:rsid w:val="3473037E"/>
    <w:rsid w:val="3E243A02"/>
    <w:rsid w:val="414F5A2E"/>
    <w:rsid w:val="41523BBA"/>
    <w:rsid w:val="45E7100B"/>
    <w:rsid w:val="49383AC0"/>
    <w:rsid w:val="4DC61225"/>
    <w:rsid w:val="557F2821"/>
    <w:rsid w:val="56643EB6"/>
    <w:rsid w:val="59451DEA"/>
    <w:rsid w:val="5EFB1292"/>
    <w:rsid w:val="67431BA3"/>
    <w:rsid w:val="697F5BC4"/>
    <w:rsid w:val="69E3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  <o:rules v:ext="edit">
        <o:r id="V:Rule2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"/>
    <w:basedOn w:val="a"/>
    <w:qFormat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a4">
    <w:name w:val="Body Text Indent"/>
    <w:basedOn w:val="a"/>
    <w:uiPriority w:val="99"/>
    <w:unhideWhenUsed/>
    <w:qFormat/>
    <w:pPr>
      <w:ind w:firstLine="560"/>
    </w:pPr>
    <w:rPr>
      <w:rFonts w:ascii="仿宋_GB2312" w:eastAsia="仿宋_GB2312"/>
      <w:sz w:val="2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next w:val="a"/>
    <w:uiPriority w:val="99"/>
    <w:unhideWhenUsed/>
    <w:qFormat/>
    <w:pPr>
      <w:ind w:left="200" w:firstLineChars="200" w:firstLine="420"/>
    </w:pPr>
    <w:rPr>
      <w:rFonts w:ascii="Times New Roman" w:eastAsia="宋体" w:hAnsi="Times New Roman"/>
      <w:szCs w:val="24"/>
    </w:rPr>
  </w:style>
  <w:style w:type="character" w:customStyle="1" w:styleId="Char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qFormat/>
    <w:rPr>
      <w:sz w:val="18"/>
      <w:szCs w:val="18"/>
    </w:r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  <w:rPr>
      <w:kern w:val="2"/>
      <w:sz w:val="21"/>
      <w:szCs w:val="22"/>
      <w:lang w:val="en-US" w:eastAsia="zh-CN" w:bidi="ar-SA"/>
    </w:rPr>
  </w:style>
  <w:style w:type="paragraph" w:styleId="a8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50" textRotate="1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254</Words>
  <Characters>1448</Characters>
  <Application>Microsoft Office Word</Application>
  <DocSecurity>0</DocSecurity>
  <Lines>12</Lines>
  <Paragraphs>3</Paragraphs>
  <ScaleCrop>false</ScaleCrop>
  <Company>微软中国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杨琴</cp:lastModifiedBy>
  <cp:revision>133</cp:revision>
  <cp:lastPrinted>2023-11-08T01:35:00Z</cp:lastPrinted>
  <dcterms:created xsi:type="dcterms:W3CDTF">2023-08-08T03:17:00Z</dcterms:created>
  <dcterms:modified xsi:type="dcterms:W3CDTF">2023-11-15T09:13:00Z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586C49A565B54F359538651846EEBDE5_13</vt:lpwstr>
  </property>
</Properties>
</file>