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p>
    <w:p>
      <w:pPr>
        <w:adjustRightInd/>
        <w:snapToGrid/>
        <w:rPr>
          <w:rFonts w:hint="eastAsia" w:ascii="方正仿宋_GBK" w:eastAsia="方正仿宋_GBK"/>
          <w:sz w:val="32"/>
          <w:szCs w:val="32"/>
        </w:rPr>
      </w:pPr>
    </w:p>
    <w:p>
      <w:pPr>
        <w:pStyle w:val="5"/>
        <w:ind w:left="210" w:right="210"/>
      </w:pPr>
    </w:p>
    <w:p>
      <w:pPr>
        <w:pStyle w:val="4"/>
        <w:ind w:left="210" w:right="210" w:firstLine="210"/>
      </w:pPr>
    </w:p>
    <w:p>
      <w:pPr>
        <w:pStyle w:val="5"/>
        <w:ind w:left="210" w:right="210"/>
      </w:pPr>
    </w:p>
    <w:p>
      <w:pPr>
        <w:tabs>
          <w:tab w:val="left" w:pos="3240"/>
        </w:tabs>
        <w:rPr>
          <w:rFonts w:eastAsia="方正仿宋_GBK"/>
          <w:sz w:val="32"/>
          <w:szCs w:val="32"/>
        </w:rPr>
      </w:pPr>
      <w:r>
        <w:rPr>
          <w:rFonts w:ascii="Times New Roman" w:hAnsi="Times New Roman" w:eastAsia="黑体"/>
          <w:bCs/>
          <w:sz w:val="44"/>
          <w:szCs w:val="44"/>
        </w:rPr>
        <w:pict>
          <v:shape id="_x0000_s2050" o:spid="_x0000_s2050" o:spt="136" type="#_x0000_t136" style="position:absolute;left:0pt;margin-left:12.6pt;margin-top:217.25pt;height:56.7pt;width:413.85pt;mso-position-horizontal-relative:margin;mso-position-vertical-relative:page;z-index:251658240;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2"/>
        <w:rPr>
          <w:rFonts w:hint="eastAsia"/>
        </w:rPr>
      </w:pPr>
    </w:p>
    <w:p>
      <w:pPr>
        <w:pStyle w:val="2"/>
      </w:pPr>
    </w:p>
    <w:p>
      <w:pPr>
        <w:pStyle w:val="2"/>
      </w:pPr>
    </w:p>
    <w:p>
      <w:pPr>
        <w:pStyle w:val="5"/>
        <w:ind w:left="0" w:leftChars="0" w:right="210" w:firstLine="0" w:firstLineChars="0"/>
        <w:rPr>
          <w:rFonts w:hint="eastAsia" w:eastAsia="方正仿宋_GBK"/>
          <w:lang w:eastAsia="zh-CN"/>
        </w:rPr>
      </w:pPr>
    </w:p>
    <w:p>
      <w:pPr>
        <w:tabs>
          <w:tab w:val="left" w:pos="3240"/>
        </w:tabs>
        <w:ind w:firstLine="2940" w:firstLineChars="1400"/>
        <w:rPr>
          <w:rFonts w:eastAsia="方正楷体_GBK"/>
          <w:color w:val="000000"/>
        </w:rPr>
      </w:pPr>
      <w: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1" name="直接箭头连接符 1"/>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3pt;margin-top:36pt;height:0pt;width:464.9pt;z-index:25165926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AxeB&#10;1wAAAAkBAAAPAAAAAAAAAAEAIAAAACIAAABkcnMvZG93bnJldi54bWxQSwECFAAUAAAACACHTuJA&#10;QnHfNukBAACtAwAADgAAAAAAAAABACAAAAAmAQAAZHJzL2Uyb0RvYy54bWxQSwUGAAAAAAYABgBZ&#10;AQAAgQUAAAAA&#10;">
                <v:fill on="f" focussize="0,0"/>
                <v:stroke weight="1.5pt" color="#FF0000" joinstyle="round"/>
                <v:imagedata o:title=""/>
                <o:lock v:ext="edit" aspectratio="f"/>
              </v:shape>
            </w:pict>
          </mc:Fallback>
        </mc:AlternateContent>
      </w:r>
      <w:r>
        <w:rPr>
          <w:rFonts w:eastAsia="方正仿宋_GBK"/>
          <w:sz w:val="32"/>
          <w:szCs w:val="32"/>
        </w:rPr>
        <w:t>渝北民〔202</w:t>
      </w:r>
      <w:r>
        <w:rPr>
          <w:rFonts w:hint="eastAsia" w:eastAsia="方正仿宋_GBK"/>
          <w:sz w:val="32"/>
          <w:szCs w:val="32"/>
          <w:lang w:val="en-US" w:eastAsia="zh-CN"/>
        </w:rPr>
        <w:t>3</w:t>
      </w:r>
      <w:r>
        <w:rPr>
          <w:rFonts w:eastAsia="方正仿宋_GBK"/>
          <w:sz w:val="32"/>
          <w:szCs w:val="32"/>
        </w:rPr>
        <w:t>〕</w:t>
      </w:r>
      <w:r>
        <w:rPr>
          <w:rFonts w:hint="eastAsia"/>
          <w:sz w:val="32"/>
          <w:szCs w:val="32"/>
          <w:lang w:val="en-US" w:eastAsia="zh-CN"/>
        </w:rPr>
        <w:t>137</w:t>
      </w:r>
      <w:r>
        <w:rPr>
          <w:rFonts w:eastAsia="方正仿宋_GBK"/>
          <w:sz w:val="32"/>
          <w:szCs w:val="32"/>
        </w:rPr>
        <w:t xml:space="preserve">号                   </w:t>
      </w:r>
    </w:p>
    <w:p>
      <w:pPr>
        <w:adjustRightInd w:val="0"/>
        <w:snapToGrid w:val="0"/>
        <w:spacing w:line="10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100" w:lineRule="exact"/>
        <w:jc w:val="center"/>
        <w:textAlignment w:val="auto"/>
        <w:outlineLvl w:val="9"/>
        <w:rPr>
          <w:rFonts w:hint="eastAsia" w:ascii="方正小标宋_GBK" w:hAnsi="方正小标宋_GBK" w:eastAsia="方正小标宋_GBK"/>
          <w:sz w:val="44"/>
          <w:szCs w:val="44"/>
        </w:rPr>
      </w:pPr>
    </w:p>
    <w:p>
      <w:pPr>
        <w:keepNext w:val="0"/>
        <w:keepLines w:val="0"/>
        <w:pageBreakBefore w:val="0"/>
        <w:kinsoku/>
        <w:wordWrap/>
        <w:overflowPunct/>
        <w:topLinePunct w:val="0"/>
        <w:bidi w:val="0"/>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重庆市渝北区民政局</w:t>
      </w:r>
    </w:p>
    <w:p>
      <w:pPr>
        <w:keepNext w:val="0"/>
        <w:keepLines w:val="0"/>
        <w:pageBreakBefore w:val="0"/>
        <w:kinsoku/>
        <w:wordWrap/>
        <w:overflowPunct/>
        <w:topLinePunct w:val="0"/>
        <w:bidi w:val="0"/>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关于加强全区社会组织积极参与禁毒工作的</w:t>
      </w:r>
    </w:p>
    <w:p>
      <w:pPr>
        <w:keepNext w:val="0"/>
        <w:keepLines w:val="0"/>
        <w:pageBreakBefore w:val="0"/>
        <w:kinsoku/>
        <w:wordWrap/>
        <w:overflowPunct/>
        <w:topLinePunct w:val="0"/>
        <w:bidi w:val="0"/>
        <w:snapToGrid/>
        <w:spacing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p>
    <w:p>
      <w:pPr>
        <w:keepNext w:val="0"/>
        <w:keepLines w:val="0"/>
        <w:pageBreakBefore w:val="0"/>
        <w:kinsoku/>
        <w:wordWrap/>
        <w:overflowPunct/>
        <w:topLinePunct w:val="0"/>
        <w:bidi w:val="0"/>
        <w:snapToGrid/>
        <w:spacing w:line="560" w:lineRule="exact"/>
        <w:textAlignment w:val="auto"/>
        <w:outlineLvl w:val="9"/>
        <w:rPr>
          <w:rFonts w:ascii="方正仿宋_GBK" w:eastAsia="方正仿宋_GBK"/>
          <w:sz w:val="32"/>
          <w:szCs w:val="32"/>
        </w:rPr>
      </w:pPr>
      <w:r>
        <w:rPr>
          <w:rFonts w:hint="eastAsia" w:ascii="方正仿宋_GBK" w:eastAsia="方正仿宋_GBK"/>
          <w:sz w:val="32"/>
          <w:szCs w:val="32"/>
        </w:rPr>
        <w:t>各区级社会组织：</w:t>
      </w:r>
    </w:p>
    <w:p>
      <w:pPr>
        <w:keepNext w:val="0"/>
        <w:keepLines w:val="0"/>
        <w:pageBreakBefore w:val="0"/>
        <w:kinsoku/>
        <w:wordWrap/>
        <w:overflowPunct/>
        <w:topLinePunct w:val="0"/>
        <w:bidi w:val="0"/>
        <w:snapToGrid/>
        <w:spacing w:line="560" w:lineRule="exact"/>
        <w:ind w:firstLine="640" w:firstLineChars="200"/>
        <w:textAlignment w:val="auto"/>
        <w:outlineLvl w:val="9"/>
        <w:rPr>
          <w:rFonts w:ascii="方正仿宋_GBK" w:eastAsia="方正仿宋_GBK"/>
          <w:sz w:val="32"/>
          <w:szCs w:val="32"/>
        </w:rPr>
      </w:pPr>
      <w:r>
        <w:rPr>
          <w:rFonts w:hint="eastAsia" w:ascii="方正仿宋_GBK" w:eastAsia="方正仿宋_GBK"/>
          <w:sz w:val="32"/>
          <w:szCs w:val="32"/>
        </w:rPr>
        <w:t>根据区政府有关要求，进一步扩大禁毒宣传工作的广度和深度，广泛动员全社会力量，立足新发展阶段，贯彻新发展理念，构建新发展格局，推动渝北禁毒工作高质量发展，全力打好新时代禁毒人民战争，现就有关事项通知如下：</w:t>
      </w:r>
    </w:p>
    <w:p>
      <w:pPr>
        <w:pStyle w:val="8"/>
        <w:keepNext w:val="0"/>
        <w:keepLines w:val="0"/>
        <w:pageBreakBefore w:val="0"/>
        <w:shd w:val="clear" w:color="auto" w:fill="FFFFFF"/>
        <w:kinsoku/>
        <w:wordWrap/>
        <w:overflowPunct/>
        <w:topLinePunct w:val="0"/>
        <w:bidi w:val="0"/>
        <w:snapToGrid/>
        <w:spacing w:before="0" w:beforeAutospacing="0" w:after="0" w:afterAutospacing="0" w:line="560" w:lineRule="exact"/>
        <w:ind w:firstLine="643" w:firstLineChars="200"/>
        <w:jc w:val="both"/>
        <w:textAlignment w:val="auto"/>
        <w:outlineLvl w:val="9"/>
        <w:rPr>
          <w:rFonts w:ascii="楷体_GB2312" w:hAnsi="Arial" w:eastAsia="楷体_GB2312" w:cs="Arial"/>
          <w:b/>
          <w:bCs/>
          <w:color w:val="333333"/>
          <w:sz w:val="32"/>
          <w:szCs w:val="32"/>
          <w:shd w:val="clear" w:color="auto" w:fill="FFFFFF"/>
        </w:rPr>
      </w:pPr>
      <w:r>
        <w:rPr>
          <w:rStyle w:val="10"/>
          <w:rFonts w:hint="eastAsia" w:ascii="楷体_GB2312" w:hAnsi="Arial" w:eastAsia="楷体_GB2312" w:cs="Arial"/>
          <w:color w:val="333333"/>
          <w:sz w:val="32"/>
          <w:szCs w:val="32"/>
          <w:shd w:val="clear" w:color="auto" w:fill="FFFFFF"/>
        </w:rPr>
        <w:t>一、强化思想认识。</w:t>
      </w:r>
      <w:r>
        <w:rPr>
          <w:rFonts w:hint="eastAsia" w:ascii="方正仿宋_GBK" w:eastAsia="方正仿宋_GBK" w:hAnsiTheme="minorHAnsi" w:cstheme="minorBidi"/>
          <w:kern w:val="2"/>
          <w:sz w:val="32"/>
          <w:szCs w:val="32"/>
        </w:rPr>
        <w:t>深入学习贯彻党的二十大精神，坚持以习近平新时代中国特色社会主义思想为指导，深入贯彻落实习近平总书记关于禁毒工作重要指示精神和中央关于加强禁毒工作系列决策部署，各区级社会组织要充分认识禁毒工作的必要性和艰巨性，切实增强禁毒斗争的责任感、使命感，自觉做好禁毒相关工作。</w:t>
      </w:r>
    </w:p>
    <w:p>
      <w:pPr>
        <w:pStyle w:val="8"/>
        <w:keepNext w:val="0"/>
        <w:keepLines w:val="0"/>
        <w:pageBreakBefore w:val="0"/>
        <w:shd w:val="clear" w:color="auto" w:fill="FFFFFF"/>
        <w:kinsoku/>
        <w:wordWrap/>
        <w:overflowPunct/>
        <w:topLinePunct w:val="0"/>
        <w:bidi w:val="0"/>
        <w:snapToGrid/>
        <w:spacing w:before="0" w:beforeAutospacing="0" w:after="0" w:afterAutospacing="0" w:line="560" w:lineRule="exact"/>
        <w:ind w:firstLine="643" w:firstLineChars="200"/>
        <w:textAlignment w:val="auto"/>
        <w:outlineLvl w:val="9"/>
        <w:rPr>
          <w:rStyle w:val="10"/>
          <w:rFonts w:ascii="楷体_GB2312" w:hAnsi="Arial" w:eastAsia="楷体_GB2312" w:cs="Arial"/>
          <w:sz w:val="32"/>
          <w:szCs w:val="32"/>
        </w:rPr>
      </w:pPr>
      <w:r>
        <w:rPr>
          <w:rStyle w:val="10"/>
          <w:rFonts w:hint="eastAsia" w:ascii="楷体_GB2312" w:hAnsi="Arial" w:eastAsia="楷体_GB2312" w:cs="Arial"/>
          <w:sz w:val="32"/>
          <w:szCs w:val="32"/>
        </w:rPr>
        <w:t>二、加强组织实施。</w:t>
      </w:r>
      <w:r>
        <w:rPr>
          <w:rFonts w:hint="eastAsia" w:ascii="仿宋_GB2312" w:eastAsia="仿宋_GB2312"/>
          <w:b/>
          <w:color w:val="333333"/>
          <w:sz w:val="32"/>
          <w:szCs w:val="32"/>
          <w:shd w:val="clear" w:color="auto" w:fill="FFFFFF"/>
        </w:rPr>
        <w:t>一是</w:t>
      </w:r>
      <w:r>
        <w:rPr>
          <w:rFonts w:hint="eastAsia" w:ascii="方正仿宋_GBK" w:eastAsia="方正仿宋_GBK" w:hAnsiTheme="minorHAnsi" w:cstheme="minorBidi"/>
          <w:kern w:val="2"/>
          <w:sz w:val="32"/>
          <w:szCs w:val="32"/>
        </w:rPr>
        <w:t>组织本单位会员、会员单位学习关于禁毒工作的重要指示及法律法规和防范毒品的知识。</w:t>
      </w:r>
      <w:r>
        <w:rPr>
          <w:rFonts w:hint="eastAsia" w:ascii="仿宋_GB2312" w:eastAsia="仿宋_GB2312"/>
          <w:b/>
          <w:color w:val="333333"/>
          <w:sz w:val="32"/>
          <w:szCs w:val="32"/>
          <w:shd w:val="clear" w:color="auto" w:fill="FFFFFF"/>
        </w:rPr>
        <w:t>二是</w:t>
      </w:r>
      <w:r>
        <w:rPr>
          <w:rFonts w:hint="eastAsia" w:ascii="方正仿宋_GBK" w:eastAsia="方正仿宋_GBK" w:hAnsiTheme="minorHAnsi" w:cstheme="minorBidi"/>
          <w:kern w:val="2"/>
          <w:sz w:val="32"/>
          <w:szCs w:val="32"/>
        </w:rPr>
        <w:t>组织本单位会员、会员单位关注“中国禁毒”、“重庆禁毒在线”等禁毒微信公众平台，了解禁毒方针、政策、法律、法规。</w:t>
      </w:r>
      <w:r>
        <w:rPr>
          <w:rFonts w:hint="eastAsia" w:ascii="方正仿宋_GBK" w:eastAsia="方正仿宋_GBK" w:hAnsiTheme="minorHAnsi" w:cstheme="minorBidi"/>
          <w:b/>
          <w:kern w:val="2"/>
          <w:sz w:val="32"/>
          <w:szCs w:val="32"/>
        </w:rPr>
        <w:t>三是</w:t>
      </w:r>
      <w:r>
        <w:rPr>
          <w:rFonts w:hint="eastAsia" w:ascii="方正仿宋_GBK" w:eastAsia="方正仿宋_GBK" w:hAnsiTheme="minorHAnsi" w:cstheme="minorBidi"/>
          <w:kern w:val="2"/>
          <w:sz w:val="32"/>
          <w:szCs w:val="32"/>
        </w:rPr>
        <w:t>配合有关部门对戒毒康复人员开展心理疏导帮扶、就业帮扶和家庭帮扶等活动，巩固和提升戒毒康复工作社会成效</w:t>
      </w:r>
      <w:r>
        <w:rPr>
          <w:rFonts w:hint="eastAsia" w:ascii="仿宋_GB2312" w:eastAsia="仿宋_GB2312"/>
          <w:color w:val="424242"/>
          <w:sz w:val="32"/>
          <w:szCs w:val="32"/>
          <w:shd w:val="clear" w:color="auto" w:fill="FFFFFF"/>
        </w:rPr>
        <w:t>。</w:t>
      </w:r>
    </w:p>
    <w:p>
      <w:pPr>
        <w:pStyle w:val="8"/>
        <w:keepNext w:val="0"/>
        <w:keepLines w:val="0"/>
        <w:pageBreakBefore w:val="0"/>
        <w:shd w:val="clear" w:color="auto" w:fill="FFFFFF"/>
        <w:kinsoku/>
        <w:wordWrap/>
        <w:overflowPunct/>
        <w:topLinePunct w:val="0"/>
        <w:bidi w:val="0"/>
        <w:snapToGrid/>
        <w:spacing w:before="0" w:beforeAutospacing="0" w:after="0" w:afterAutospacing="0" w:line="560" w:lineRule="exact"/>
        <w:ind w:firstLine="643" w:firstLineChars="200"/>
        <w:textAlignment w:val="auto"/>
        <w:outlineLvl w:val="9"/>
        <w:rPr>
          <w:rFonts w:ascii="方正仿宋_GBK" w:eastAsia="方正仿宋_GBK" w:hAnsiTheme="minorHAnsi" w:cstheme="minorBidi"/>
          <w:kern w:val="2"/>
          <w:sz w:val="32"/>
          <w:szCs w:val="32"/>
        </w:rPr>
      </w:pPr>
      <w:r>
        <w:rPr>
          <w:rStyle w:val="10"/>
          <w:rFonts w:hint="eastAsia" w:ascii="楷体_GB2312" w:hAnsi="Arial" w:eastAsia="楷体_GB2312" w:cs="Arial"/>
          <w:color w:val="333333"/>
          <w:sz w:val="32"/>
          <w:szCs w:val="32"/>
          <w:shd w:val="clear" w:color="auto" w:fill="FFFFFF"/>
        </w:rPr>
        <w:t>三、加大禁毒宣传。</w:t>
      </w:r>
      <w:r>
        <w:rPr>
          <w:rFonts w:hint="eastAsia" w:ascii="方正仿宋_GBK" w:eastAsia="方正仿宋_GBK" w:hAnsiTheme="minorHAnsi" w:cstheme="minorBidi"/>
          <w:kern w:val="2"/>
          <w:sz w:val="32"/>
          <w:szCs w:val="32"/>
        </w:rPr>
        <w:t>各区级社会组织要结合本单位实际，充分整合社会资源，开展广泛的禁毒宣传活动。通过向广大群众和社会各界宣传禁毒法律法规、毒品危害常识、毒品预防知识等，营造全民禁毒氛围。</w:t>
      </w:r>
    </w:p>
    <w:p>
      <w:pPr>
        <w:pStyle w:val="8"/>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textAlignment w:val="auto"/>
        <w:outlineLvl w:val="9"/>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w:t>
      </w:r>
    </w:p>
    <w:p>
      <w:pPr>
        <w:pStyle w:val="8"/>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textAlignment w:val="auto"/>
        <w:outlineLvl w:val="9"/>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w:t>
      </w:r>
    </w:p>
    <w:p>
      <w:pPr>
        <w:keepNext w:val="0"/>
        <w:keepLines w:val="0"/>
        <w:pageBreakBefore w:val="0"/>
        <w:kinsoku/>
        <w:wordWrap/>
        <w:overflowPunct/>
        <w:topLinePunct w:val="0"/>
        <w:bidi w:val="0"/>
        <w:snapToGrid/>
        <w:spacing w:line="560" w:lineRule="exact"/>
        <w:ind w:firstLine="640" w:firstLineChars="200"/>
        <w:textAlignment w:val="auto"/>
        <w:outlineLvl w:val="9"/>
        <w:rPr>
          <w:rFonts w:ascii="方正仿宋_GBK" w:eastAsia="方正仿宋_GBK"/>
          <w:sz w:val="32"/>
          <w:szCs w:val="32"/>
        </w:rPr>
      </w:pPr>
      <w:r>
        <w:rPr>
          <w:rFonts w:hint="eastAsia" w:ascii="仿宋_GB2312" w:eastAsia="仿宋_GB2312"/>
          <w:color w:val="333333"/>
          <w:sz w:val="32"/>
          <w:szCs w:val="32"/>
          <w:shd w:val="clear" w:color="auto" w:fill="FFFFFF"/>
        </w:rPr>
        <w:t xml:space="preserve">                             </w:t>
      </w:r>
      <w:r>
        <w:rPr>
          <w:rFonts w:hint="eastAsia" w:ascii="方正仿宋_GBK" w:eastAsia="方正仿宋_GBK"/>
          <w:sz w:val="32"/>
          <w:szCs w:val="32"/>
        </w:rPr>
        <w:t>重庆市渝北区民政局</w:t>
      </w:r>
    </w:p>
    <w:p>
      <w:pPr>
        <w:pStyle w:val="2"/>
        <w:keepNext w:val="0"/>
        <w:keepLines w:val="0"/>
        <w:pageBreakBefore w:val="0"/>
        <w:kinsoku/>
        <w:wordWrap/>
        <w:overflowPunct/>
        <w:topLinePunct w:val="0"/>
        <w:bidi w:val="0"/>
        <w:snapToGrid/>
        <w:spacing w:line="560" w:lineRule="exact"/>
        <w:ind w:firstLine="5760" w:firstLineChars="1800"/>
        <w:textAlignment w:val="auto"/>
        <w:outlineLvl w:val="9"/>
        <w:rPr>
          <w:rFonts w:hint="eastAsia" w:ascii="方正仿宋_GBK" w:eastAsia="方正仿宋_GBK"/>
          <w:sz w:val="32"/>
          <w:szCs w:val="32"/>
        </w:rPr>
      </w:pPr>
      <w:r>
        <w:rPr>
          <w:rFonts w:hint="eastAsia" w:ascii="方正仿宋_GBK" w:eastAsia="方正仿宋_GBK"/>
          <w:sz w:val="32"/>
          <w:szCs w:val="32"/>
        </w:rPr>
        <w:t>2023年11月</w:t>
      </w:r>
      <w:r>
        <w:rPr>
          <w:rFonts w:hint="eastAsia" w:ascii="方正仿宋_GBK" w:eastAsia="方正仿宋_GBK"/>
          <w:sz w:val="32"/>
          <w:szCs w:val="32"/>
          <w:lang w:val="en-US" w:eastAsia="zh-CN"/>
        </w:rPr>
        <w:t>3</w:t>
      </w:r>
      <w:r>
        <w:rPr>
          <w:rFonts w:hint="eastAsia" w:ascii="方正仿宋_GBK" w:eastAsia="方正仿宋_GBK"/>
          <w:sz w:val="32"/>
          <w:szCs w:val="32"/>
        </w:rPr>
        <w:t>日</w:t>
      </w:r>
    </w:p>
    <w:p>
      <w:pPr>
        <w:pStyle w:val="3"/>
        <w:rPr>
          <w:rFonts w:hint="eastAsia" w:ascii="方正仿宋_GBK" w:eastAsia="方正仿宋_GBK"/>
          <w:sz w:val="32"/>
          <w:szCs w:val="32"/>
          <w:lang w:eastAsia="zh-CN"/>
        </w:rPr>
      </w:pPr>
      <w:bookmarkStart w:id="0" w:name="_GoBack"/>
      <w:bookmarkEnd w:id="0"/>
    </w:p>
    <w:p>
      <w:pPr>
        <w:pStyle w:val="3"/>
        <w:ind w:left="0" w:leftChars="0" w:firstLine="960" w:firstLineChars="300"/>
        <w:rPr>
          <w:rFonts w:hint="eastAsia" w:eastAsia="方正仿宋_GBK"/>
          <w:lang w:eastAsia="zh-CN"/>
        </w:rPr>
      </w:pPr>
      <w:r>
        <w:rPr>
          <w:rFonts w:hint="eastAsia" w:ascii="方正仿宋_GBK" w:eastAsia="方正仿宋_GBK"/>
          <w:sz w:val="32"/>
          <w:szCs w:val="32"/>
          <w:lang w:eastAsia="zh-CN"/>
        </w:rPr>
        <w:t>（此件公开发布）</w:t>
      </w:r>
    </w:p>
    <w:p>
      <w:pPr>
        <w:adjustRightInd w:val="0"/>
        <w:snapToGrid w:val="0"/>
        <w:rPr>
          <w:rFonts w:eastAsia="方正仿宋_GBK"/>
          <w:sz w:val="28"/>
          <w:szCs w:val="28"/>
        </w:rPr>
      </w:pPr>
    </w:p>
    <w:p>
      <w:pPr>
        <w:pStyle w:val="2"/>
        <w:rPr>
          <w:rFonts w:eastAsia="方正仿宋_GBK"/>
          <w:sz w:val="28"/>
          <w:szCs w:val="28"/>
        </w:rPr>
      </w:pPr>
    </w:p>
    <w:p>
      <w:pPr>
        <w:pStyle w:val="2"/>
      </w:pPr>
    </w:p>
    <w:p>
      <w:pPr>
        <w:adjustRightInd w:val="0"/>
        <w:snapToGrid w:val="0"/>
        <w:rPr>
          <w:rFonts w:ascii="方正仿宋_GBK" w:eastAsia="方正仿宋_GBK"/>
          <w:sz w:val="32"/>
          <w:szCs w:val="32"/>
        </w:rPr>
      </w:pPr>
      <w: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-15875</wp:posOffset>
                </wp:positionV>
                <wp:extent cx="5494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95pt;margin-top:-1.25pt;height:0pt;width:432.6pt;z-index:251663360;mso-width-relative:page;mso-height-relative:page;" filled="f" stroked="t" coordsize="21600,21600" o:gfxdata="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pIr9vTAAAABwEAAA8AAAAAAAAAAQAgAAAA&#10;IgAAAGRycy9kb3ducmV2LnhtbFBLAQIUABQAAAAIAIdO4kC2euE91wEAAJgDAAAOAAAAAAAAAAEA&#10;IAAAACI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314960</wp:posOffset>
                </wp:positionV>
                <wp:extent cx="55168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pt;margin-top:24.8pt;height:0pt;width:434.4pt;z-index:251662336;mso-width-relative:page;mso-height-relative:page;" filled="f" stroked="t" coordsize="21600,21600" o:gfxdata="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qsqtPWAAAACAEAAA8AAAAAAAAAAQAg&#10;AAAAIgAAAGRycy9kb3ducmV2LnhtbFBLAQIUABQAAAAIAIdO4kBkthwX1wEAAJgDAAAOAAAAAAAA&#10;AAEAIAAAACUBAABkcnMvZTJvRG9jLnhtbFBLBQYAAAAABgAGAFkBAABuBQAAAAA=&#10;">
                <v:fill on="f" focussize="0,0"/>
                <v:stroke color="#000000" joinstyle="round"/>
                <v:imagedata o:title=""/>
                <o:lock v:ext="edit" aspectratio="f"/>
              </v:line>
            </w:pict>
          </mc:Fallback>
        </mc:AlternateContent>
      </w:r>
      <w:r>
        <w:rPr>
          <w:rFonts w:eastAsia="方正仿宋_GBK"/>
          <w:sz w:val="28"/>
          <w:szCs w:val="28"/>
        </w:rPr>
        <w:t xml:space="preserve">重庆市渝北区民政局办公室              </w:t>
      </w:r>
      <w:r>
        <w:rPr>
          <w:rFonts w:hint="eastAsia" w:eastAsia="方正仿宋_GBK"/>
          <w:sz w:val="28"/>
          <w:szCs w:val="28"/>
          <w:lang w:val="en-US" w:eastAsia="zh-CN"/>
        </w:rPr>
        <w:t xml:space="preserve"> </w:t>
      </w:r>
      <w:r>
        <w:rPr>
          <w:rFonts w:eastAsia="方正仿宋_GBK"/>
          <w:sz w:val="28"/>
          <w:szCs w:val="28"/>
        </w:rPr>
        <w:t xml:space="preserve"> </w:t>
      </w:r>
      <w:r>
        <w:rPr>
          <w:rFonts w:hint="eastAsia"/>
          <w:sz w:val="28"/>
          <w:szCs w:val="28"/>
          <w:lang w:val="en-US" w:eastAsia="zh-CN"/>
        </w:rPr>
        <w:t xml:space="preserve">  </w:t>
      </w:r>
      <w:r>
        <w:rPr>
          <w:rFonts w:eastAsia="方正仿宋_GBK"/>
          <w:sz w:val="28"/>
          <w:szCs w:val="28"/>
        </w:rPr>
        <w:t>202</w:t>
      </w:r>
      <w:r>
        <w:rPr>
          <w:rFonts w:hint="eastAsia" w:eastAsia="方正仿宋_GBK"/>
          <w:sz w:val="28"/>
          <w:szCs w:val="28"/>
          <w:lang w:val="en-US" w:eastAsia="zh-CN"/>
        </w:rPr>
        <w:t>3</w:t>
      </w:r>
      <w:r>
        <w:rPr>
          <w:rFonts w:eastAsia="方正仿宋_GBK"/>
          <w:sz w:val="28"/>
          <w:szCs w:val="28"/>
        </w:rPr>
        <w:t>年</w:t>
      </w:r>
      <w:r>
        <w:rPr>
          <w:rFonts w:hint="eastAsia" w:eastAsia="方正仿宋_GBK"/>
          <w:sz w:val="28"/>
          <w:szCs w:val="28"/>
          <w:lang w:val="en-US" w:eastAsia="zh-CN"/>
        </w:rPr>
        <w:t>11</w:t>
      </w:r>
      <w:r>
        <w:rPr>
          <w:rFonts w:eastAsia="方正仿宋_GBK"/>
          <w:sz w:val="28"/>
          <w:szCs w:val="28"/>
        </w:rPr>
        <w:t>月</w:t>
      </w:r>
      <w:r>
        <w:rPr>
          <w:rFonts w:hint="eastAsia" w:eastAsia="方正仿宋_GBK"/>
          <w:sz w:val="28"/>
          <w:szCs w:val="28"/>
          <w:lang w:val="en-US" w:eastAsia="zh-CN"/>
        </w:rPr>
        <w:t>3</w:t>
      </w:r>
      <w:r>
        <w:rPr>
          <w:rFonts w:eastAsia="方正仿宋_GBK"/>
          <w:sz w:val="28"/>
          <w:szCs w:val="28"/>
        </w:rPr>
        <w:t>日印</w:t>
      </w:r>
      <w:r>
        <w:rPr>
          <w:rFonts w:hint="eastAsia" w:eastAsia="方正仿宋_GBK"/>
          <w:sz w:val="28"/>
          <w:szCs w:val="28"/>
        </w:rPr>
        <w:t>发</w:t>
      </w: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00084EF6"/>
    <w:rsid w:val="00041C19"/>
    <w:rsid w:val="000458C9"/>
    <w:rsid w:val="00063C1B"/>
    <w:rsid w:val="00070FCB"/>
    <w:rsid w:val="00075618"/>
    <w:rsid w:val="0008278C"/>
    <w:rsid w:val="00084EF6"/>
    <w:rsid w:val="000C4D83"/>
    <w:rsid w:val="000D0DDA"/>
    <w:rsid w:val="000E0C4F"/>
    <w:rsid w:val="00173D86"/>
    <w:rsid w:val="00221D0A"/>
    <w:rsid w:val="002227EC"/>
    <w:rsid w:val="00226264"/>
    <w:rsid w:val="00252206"/>
    <w:rsid w:val="00253C69"/>
    <w:rsid w:val="00264AC8"/>
    <w:rsid w:val="00283EAE"/>
    <w:rsid w:val="002A0C9B"/>
    <w:rsid w:val="002B2921"/>
    <w:rsid w:val="003003F9"/>
    <w:rsid w:val="00342633"/>
    <w:rsid w:val="00353145"/>
    <w:rsid w:val="00356E1A"/>
    <w:rsid w:val="00373003"/>
    <w:rsid w:val="00383D9E"/>
    <w:rsid w:val="003F5A22"/>
    <w:rsid w:val="00422DC6"/>
    <w:rsid w:val="00433187"/>
    <w:rsid w:val="004F6370"/>
    <w:rsid w:val="00590C22"/>
    <w:rsid w:val="00595CB3"/>
    <w:rsid w:val="005D750D"/>
    <w:rsid w:val="00635D60"/>
    <w:rsid w:val="00677EA7"/>
    <w:rsid w:val="006B0009"/>
    <w:rsid w:val="006E0DE3"/>
    <w:rsid w:val="00723C26"/>
    <w:rsid w:val="00755F72"/>
    <w:rsid w:val="007817FC"/>
    <w:rsid w:val="00795B1E"/>
    <w:rsid w:val="007F36AD"/>
    <w:rsid w:val="0080745F"/>
    <w:rsid w:val="00821610"/>
    <w:rsid w:val="008328D5"/>
    <w:rsid w:val="00857612"/>
    <w:rsid w:val="008A70AB"/>
    <w:rsid w:val="008B4759"/>
    <w:rsid w:val="008E1DA6"/>
    <w:rsid w:val="008F05B5"/>
    <w:rsid w:val="008F75A5"/>
    <w:rsid w:val="00904E09"/>
    <w:rsid w:val="00923886"/>
    <w:rsid w:val="00923C31"/>
    <w:rsid w:val="009856D6"/>
    <w:rsid w:val="009918D9"/>
    <w:rsid w:val="00A20E64"/>
    <w:rsid w:val="00A64BE9"/>
    <w:rsid w:val="00AA2A9C"/>
    <w:rsid w:val="00AD213A"/>
    <w:rsid w:val="00AE2E62"/>
    <w:rsid w:val="00B021DA"/>
    <w:rsid w:val="00B41CF4"/>
    <w:rsid w:val="00BF50FF"/>
    <w:rsid w:val="00C6467F"/>
    <w:rsid w:val="00C65312"/>
    <w:rsid w:val="00C82E59"/>
    <w:rsid w:val="00C83D46"/>
    <w:rsid w:val="00CE680E"/>
    <w:rsid w:val="00CF1F54"/>
    <w:rsid w:val="00D5637B"/>
    <w:rsid w:val="00D724D9"/>
    <w:rsid w:val="00D73AA4"/>
    <w:rsid w:val="00DF4B5E"/>
    <w:rsid w:val="00E12A75"/>
    <w:rsid w:val="00E275D1"/>
    <w:rsid w:val="00E3094F"/>
    <w:rsid w:val="00E3405A"/>
    <w:rsid w:val="00E37B27"/>
    <w:rsid w:val="00E925F8"/>
    <w:rsid w:val="00F87CC7"/>
    <w:rsid w:val="00FE350C"/>
    <w:rsid w:val="00FF6F57"/>
    <w:rsid w:val="259353EB"/>
    <w:rsid w:val="29111E83"/>
    <w:rsid w:val="5465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next w:val="3"/>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qFormat/>
    <w:uiPriority w:val="0"/>
    <w:pPr>
      <w:ind w:left="1680"/>
    </w:pPr>
  </w:style>
  <w:style w:type="paragraph" w:styleId="4">
    <w:name w:val="Body Text First Indent"/>
    <w:basedOn w:val="5"/>
    <w:qFormat/>
    <w:uiPriority w:val="0"/>
    <w:pPr>
      <w:spacing w:after="120"/>
      <w:ind w:left="0" w:leftChars="0" w:right="0" w:rightChars="0" w:firstLine="420" w:firstLineChars="100"/>
    </w:pPr>
  </w:style>
  <w:style w:type="paragraph" w:styleId="5">
    <w:name w:val="Body Text"/>
    <w:basedOn w:val="1"/>
    <w:next w:val="6"/>
    <w:qFormat/>
    <w:uiPriority w:val="0"/>
    <w:pPr>
      <w:widowControl w:val="0"/>
      <w:jc w:val="both"/>
    </w:pPr>
    <w:rPr>
      <w:rFonts w:ascii="仿宋_GB2312" w:eastAsia="仿宋_GB2312" w:cs="Times New Roman"/>
      <w:kern w:val="2"/>
      <w:sz w:val="32"/>
      <w:lang w:val="en-US" w:eastAsia="zh-CN" w:bidi="ar-SA"/>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7"/>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1BAC5-BC5A-4EAD-88BB-1BB163DB7C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89</Words>
  <Characters>508</Characters>
  <Lines>4</Lines>
  <Paragraphs>1</Paragraphs>
  <TotalTime>1</TotalTime>
  <ScaleCrop>false</ScaleCrop>
  <LinksUpToDate>false</LinksUpToDate>
  <CharactersWithSpaces>596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2023-11-02T08:37:00Z</dcterms:created>
  <dc:creator>刘玲</dc:creator>
  <cp:lastModifiedBy>杨淑芳</cp:lastModifiedBy>
  <cp:lastPrinted>2023-11-02T07:40:00Z</cp:lastPrinted>
  <dcterms:modified xsi:type="dcterms:W3CDTF">2023-11-03T03:14:07Z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