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20" w:rsidRDefault="004F5420">
      <w:pPr>
        <w:widowControl/>
        <w:adjustRightInd w:val="0"/>
        <w:snapToGrid w:val="0"/>
        <w:spacing w:line="570" w:lineRule="exact"/>
        <w:jc w:val="center"/>
        <w:rPr>
          <w:rFonts w:eastAsia="方正小标宋_GBK"/>
          <w:kern w:val="0"/>
          <w:sz w:val="44"/>
          <w:szCs w:val="44"/>
        </w:rPr>
      </w:pPr>
      <w:bookmarkStart w:id="0" w:name="_GoBack"/>
      <w:bookmarkEnd w:id="0"/>
    </w:p>
    <w:p w:rsidR="004F5420" w:rsidRDefault="004F5420">
      <w:pPr>
        <w:pStyle w:val="a4"/>
        <w:ind w:left="210" w:right="210"/>
      </w:pPr>
    </w:p>
    <w:p w:rsidR="004F5420" w:rsidRDefault="004F5420">
      <w:pPr>
        <w:pStyle w:val="Default"/>
      </w:pPr>
    </w:p>
    <w:p w:rsidR="004F5420" w:rsidRDefault="004F5420">
      <w:pPr>
        <w:pStyle w:val="5"/>
        <w:rPr>
          <w:rFonts w:ascii="Times New Roman" w:hAnsi="Times New Roman"/>
        </w:rPr>
      </w:pPr>
    </w:p>
    <w:p w:rsidR="004F5420" w:rsidRDefault="00DE5736">
      <w:pPr>
        <w:tabs>
          <w:tab w:val="left" w:pos="3240"/>
        </w:tabs>
        <w:jc w:val="center"/>
        <w:rPr>
          <w:rFonts w:eastAsia="方正仿宋_GBK"/>
          <w:sz w:val="32"/>
          <w:szCs w:val="32"/>
        </w:rPr>
      </w:pPr>
      <w:r>
        <w:rPr>
          <w:rFonts w:ascii="Times New Roman" w:eastAsia="黑体" w:hAnsi="Times New Roman"/>
          <w:bCs/>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45pt;margin-top:245.85pt;width:413.85pt;height:56.7pt;z-index:251658240;mso-position-horizontal-relative:margin;mso-position-vertical-relative:page;mso-width-relative:page;mso-height-relative:page" fillcolor="#ed1c24" stroked="f" strokecolor="red">
            <v:textpath style="font-family:&quot;方正小标宋_GBK&quot;" trim="t" fitpath="t" string="重庆市渝北区民政局文件"/>
            <w10:wrap anchorx="margin" anchory="page"/>
          </v:shape>
        </w:pict>
      </w:r>
    </w:p>
    <w:p w:rsidR="004F5420" w:rsidRDefault="004F5420">
      <w:pPr>
        <w:pStyle w:val="Default"/>
      </w:pPr>
    </w:p>
    <w:p w:rsidR="004F5420" w:rsidRDefault="004F5420">
      <w:pPr>
        <w:pStyle w:val="a4"/>
        <w:ind w:left="210" w:right="210"/>
      </w:pPr>
    </w:p>
    <w:p w:rsidR="004F5420" w:rsidRDefault="004F5420">
      <w:pPr>
        <w:pStyle w:val="a4"/>
        <w:ind w:left="210" w:right="210"/>
      </w:pPr>
    </w:p>
    <w:p w:rsidR="004F5420" w:rsidRDefault="004F5420">
      <w:pPr>
        <w:pStyle w:val="a4"/>
        <w:ind w:left="210" w:right="210"/>
      </w:pPr>
    </w:p>
    <w:p w:rsidR="004F5420" w:rsidRDefault="004F5420">
      <w:pPr>
        <w:pStyle w:val="a4"/>
        <w:ind w:left="210" w:right="210"/>
      </w:pPr>
    </w:p>
    <w:p w:rsidR="004F5420" w:rsidRDefault="004F5420">
      <w:pPr>
        <w:pStyle w:val="a4"/>
        <w:ind w:left="210" w:right="210"/>
      </w:pPr>
    </w:p>
    <w:p w:rsidR="004F5420" w:rsidRDefault="004F5420">
      <w:pPr>
        <w:pStyle w:val="a4"/>
        <w:ind w:left="210" w:right="210"/>
      </w:pPr>
    </w:p>
    <w:p w:rsidR="004F5420" w:rsidRDefault="004F5420">
      <w:pPr>
        <w:pStyle w:val="a4"/>
        <w:ind w:left="210" w:right="210"/>
      </w:pPr>
    </w:p>
    <w:p w:rsidR="004F5420" w:rsidRDefault="004F5420">
      <w:pPr>
        <w:pStyle w:val="a4"/>
        <w:ind w:left="210" w:right="210"/>
      </w:pPr>
    </w:p>
    <w:p w:rsidR="004F5420" w:rsidRDefault="004F5420">
      <w:pPr>
        <w:pStyle w:val="a4"/>
        <w:ind w:left="210" w:right="210"/>
      </w:pPr>
    </w:p>
    <w:p w:rsidR="004F5420" w:rsidRDefault="004F5420">
      <w:pPr>
        <w:pStyle w:val="a4"/>
        <w:ind w:left="210" w:right="210"/>
      </w:pPr>
    </w:p>
    <w:p w:rsidR="004F5420" w:rsidRDefault="00DE5736">
      <w:pPr>
        <w:tabs>
          <w:tab w:val="left" w:pos="3240"/>
        </w:tabs>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457200</wp:posOffset>
                </wp:positionV>
                <wp:extent cx="5904230" cy="0"/>
                <wp:effectExtent l="0" t="9525" r="1270" b="9525"/>
                <wp:wrapNone/>
                <wp:docPr id="2" name="直接箭头连接符 2"/>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8.3pt;margin-top:36pt;height:0pt;width:464.9pt;z-index:251659264;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AxeB&#10;1wAAAAkBAAAPAAAAAAAAAAEAIAAAACIAAABkcnMvZG93bnJldi54bWxQSwECFAAUAAAACACHTuJA&#10;dMcsv+kBAACtAwAADgAAAAAAAAABACAAAAAmAQAAZHJzL2Uyb0RvYy54bWxQSwUGAAAAAAYABgBZ&#10;AQAAgQUAAAAA&#10;">
                <v:fill on="f" focussize="0,0"/>
                <v:stroke weight="1.5pt" color="#FF0000" joinstyle="round"/>
                <v:imagedata o:title=""/>
                <o:lock v:ext="edit" aspectratio="f"/>
              </v:shape>
            </w:pict>
          </mc:Fallback>
        </mc:AlternateContent>
      </w:r>
      <w:r>
        <w:rPr>
          <w:rFonts w:ascii="方正仿宋_GBK" w:eastAsia="方正仿宋_GBK" w:hAnsi="方正仿宋_GBK" w:cs="方正仿宋_GBK" w:hint="eastAsia"/>
          <w:sz w:val="32"/>
          <w:szCs w:val="32"/>
        </w:rPr>
        <w:t>渝北民〔</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82</w:t>
      </w:r>
      <w:r>
        <w:rPr>
          <w:rFonts w:ascii="方正仿宋_GBK" w:eastAsia="方正仿宋_GBK" w:hAnsi="方正仿宋_GBK" w:cs="方正仿宋_GBK" w:hint="eastAsia"/>
          <w:sz w:val="32"/>
          <w:szCs w:val="32"/>
        </w:rPr>
        <w:t>号</w:t>
      </w:r>
    </w:p>
    <w:p w:rsidR="004F5420" w:rsidRDefault="004F5420">
      <w:pPr>
        <w:adjustRightInd w:val="0"/>
        <w:snapToGrid w:val="0"/>
        <w:spacing w:line="100" w:lineRule="exact"/>
        <w:jc w:val="center"/>
        <w:rPr>
          <w:rFonts w:eastAsia="方正小标宋_GBK"/>
          <w:sz w:val="44"/>
          <w:szCs w:val="44"/>
        </w:rPr>
      </w:pPr>
    </w:p>
    <w:p w:rsidR="004F5420" w:rsidRDefault="004F5420">
      <w:pPr>
        <w:pStyle w:val="Default"/>
        <w:spacing w:line="240" w:lineRule="exact"/>
        <w:rPr>
          <w:rFonts w:ascii="Times New Roman" w:eastAsia="方正仿宋_GBK" w:hAnsi="Times New Roman" w:cs="Times New Roman"/>
          <w:sz w:val="32"/>
          <w:szCs w:val="32"/>
        </w:rPr>
      </w:pPr>
    </w:p>
    <w:p w:rsidR="004F5420" w:rsidRDefault="00DE5736">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重庆市渝北区民政局</w:t>
      </w:r>
    </w:p>
    <w:p w:rsidR="004F5420" w:rsidRDefault="00DE5736">
      <w:pPr>
        <w:shd w:val="clear" w:color="auto" w:fill="FFFFFF"/>
        <w:overflowPunct w:val="0"/>
        <w:spacing w:line="560" w:lineRule="exact"/>
        <w:jc w:val="center"/>
        <w:rPr>
          <w:rFonts w:ascii="方正小标宋_GBK" w:eastAsia="方正小标宋_GBK" w:hAnsi="方正小标宋简体" w:cs="方正小标宋简体"/>
          <w:color w:val="000000"/>
          <w:kern w:val="0"/>
          <w:sz w:val="44"/>
          <w:szCs w:val="44"/>
        </w:rPr>
      </w:pPr>
      <w:r>
        <w:rPr>
          <w:rFonts w:ascii="方正小标宋_GBK" w:eastAsia="方正小标宋_GBK" w:hAnsi="方正小标宋简体" w:cs="方正小标宋简体" w:hint="eastAsia"/>
          <w:color w:val="000000"/>
          <w:kern w:val="0"/>
          <w:sz w:val="44"/>
          <w:szCs w:val="44"/>
        </w:rPr>
        <w:t>关于持续强化行业协会商会乱收费治理</w:t>
      </w:r>
    </w:p>
    <w:p w:rsidR="004F5420" w:rsidRDefault="00DE5736">
      <w:pPr>
        <w:shd w:val="clear" w:color="auto" w:fill="FFFFFF"/>
        <w:overflowPunct w:val="0"/>
        <w:spacing w:line="560" w:lineRule="exact"/>
        <w:jc w:val="center"/>
        <w:rPr>
          <w:rFonts w:ascii="方正小标宋_GBK" w:eastAsia="方正小标宋_GBK" w:hAnsi="方正小标宋简体" w:cs="方正小标宋简体"/>
          <w:color w:val="000000"/>
          <w:kern w:val="0"/>
          <w:sz w:val="44"/>
          <w:szCs w:val="44"/>
        </w:rPr>
      </w:pPr>
      <w:r>
        <w:rPr>
          <w:rFonts w:ascii="方正小标宋_GBK" w:eastAsia="方正小标宋_GBK" w:hAnsi="方正小标宋简体" w:cs="方正小标宋简体" w:hint="eastAsia"/>
          <w:color w:val="000000"/>
          <w:kern w:val="0"/>
          <w:sz w:val="44"/>
          <w:szCs w:val="44"/>
        </w:rPr>
        <w:t>切实帮助市场主体减负纾困的通知</w:t>
      </w:r>
    </w:p>
    <w:p w:rsidR="004F5420" w:rsidRDefault="004F5420">
      <w:pPr>
        <w:shd w:val="clear" w:color="auto" w:fill="FFFFFF"/>
        <w:overflowPunct w:val="0"/>
        <w:spacing w:line="400" w:lineRule="exact"/>
        <w:jc w:val="left"/>
        <w:rPr>
          <w:rFonts w:ascii="方正仿宋_GBK" w:eastAsia="方正仿宋_GBK" w:hAnsi="方正仿宋_GBK" w:cs="方正仿宋_GBK"/>
          <w:color w:val="000000"/>
          <w:kern w:val="0"/>
          <w:sz w:val="32"/>
          <w:szCs w:val="32"/>
        </w:rPr>
      </w:pPr>
    </w:p>
    <w:p w:rsidR="004F5420" w:rsidRDefault="00DE5736">
      <w:pPr>
        <w:shd w:val="clear" w:color="auto" w:fill="FFFFFF"/>
        <w:overflowPunct w:val="0"/>
        <w:spacing w:line="560" w:lineRule="exact"/>
        <w:rPr>
          <w:rFonts w:ascii="Times New Roman" w:eastAsia="方正仿宋_GBK" w:hAnsi="Times New Roman"/>
          <w:color w:val="000000"/>
          <w:kern w:val="0"/>
          <w:sz w:val="32"/>
          <w:szCs w:val="32"/>
        </w:rPr>
      </w:pPr>
      <w:bookmarkStart w:id="1" w:name="OLE_LINK11"/>
      <w:r>
        <w:rPr>
          <w:rFonts w:eastAsia="方正仿宋_GBK" w:hAnsi="方正仿宋_GBK"/>
          <w:color w:val="000000"/>
          <w:sz w:val="32"/>
          <w:szCs w:val="32"/>
        </w:rPr>
        <w:t>各</w:t>
      </w:r>
      <w:bookmarkEnd w:id="1"/>
      <w:r>
        <w:rPr>
          <w:rFonts w:eastAsia="方正仿宋_GBK" w:hAnsi="方正仿宋_GBK" w:hint="eastAsia"/>
          <w:color w:val="000000"/>
          <w:sz w:val="32"/>
          <w:szCs w:val="32"/>
        </w:rPr>
        <w:t>区级行业协会商会业务主管单位、行业管理部门，各区级行业协会商会</w:t>
      </w:r>
      <w:r>
        <w:rPr>
          <w:rFonts w:ascii="Times New Roman" w:eastAsia="方正仿宋_GBK" w:hAnsi="Times New Roman"/>
          <w:color w:val="000000"/>
          <w:kern w:val="0"/>
          <w:sz w:val="32"/>
          <w:szCs w:val="32"/>
        </w:rPr>
        <w:t>：</w:t>
      </w:r>
    </w:p>
    <w:p w:rsidR="004F5420" w:rsidRDefault="00DE5736">
      <w:pPr>
        <w:shd w:val="clear" w:color="auto" w:fill="FFFFFF"/>
        <w:overflowPunct w:val="0"/>
        <w:spacing w:line="560" w:lineRule="exact"/>
        <w:ind w:firstLineChars="200" w:firstLine="640"/>
        <w:rPr>
          <w:rFonts w:ascii="Times New Roman" w:eastAsia="方正仿宋_GBK" w:hAnsi="Times New Roman"/>
          <w:color w:val="000000"/>
          <w:kern w:val="0"/>
          <w:sz w:val="32"/>
          <w:szCs w:val="32"/>
        </w:rPr>
        <w:sectPr w:rsidR="004F5420">
          <w:pgSz w:w="11906" w:h="16838"/>
          <w:pgMar w:top="2098" w:right="1474" w:bottom="1814" w:left="1587" w:header="851" w:footer="992" w:gutter="0"/>
          <w:pgNumType w:fmt="numberInDash" w:start="2"/>
          <w:cols w:space="425"/>
          <w:docGrid w:type="lines" w:linePitch="312"/>
        </w:sectPr>
      </w:pPr>
      <w:r>
        <w:rPr>
          <w:rFonts w:ascii="Times New Roman" w:eastAsia="方正仿宋_GBK" w:hAnsi="Times New Roman" w:hint="eastAsia"/>
          <w:color w:val="000000"/>
          <w:kern w:val="0"/>
          <w:sz w:val="32"/>
          <w:szCs w:val="32"/>
        </w:rPr>
        <w:t>为进一步巩固行业协会商会乱收费专项清理整治工作成果，不断强化行业协会商会收费行为监管，切实帮助市场主体减负纾困、激发活力，促进行业协会商会规范健康发展，</w:t>
      </w:r>
      <w:r>
        <w:rPr>
          <w:rFonts w:ascii="Times New Roman" w:eastAsia="方正仿宋_GBK" w:hAnsi="Times New Roman"/>
          <w:color w:val="000000"/>
          <w:kern w:val="0"/>
          <w:sz w:val="32"/>
          <w:szCs w:val="32"/>
        </w:rPr>
        <w:t>根据</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重庆市民政局关于持续强化行业协会商会乱收费治理切实帮助市场主体减负纾困的通知</w:t>
      </w:r>
      <w:r>
        <w:rPr>
          <w:rFonts w:ascii="Times New Roman" w:eastAsia="方正仿宋_GBK" w:hAnsi="Times New Roman" w:hint="eastAsia"/>
          <w:color w:val="000000"/>
          <w:kern w:val="0"/>
          <w:sz w:val="32"/>
          <w:szCs w:val="32"/>
        </w:rPr>
        <w:t>》（</w:t>
      </w:r>
      <w:r>
        <w:rPr>
          <w:rFonts w:ascii="Times New Roman" w:eastAsia="方正仿宋_GBK"/>
          <w:sz w:val="32"/>
          <w:szCs w:val="32"/>
        </w:rPr>
        <w:t>渝民〔</w:t>
      </w:r>
      <w:r>
        <w:rPr>
          <w:rFonts w:ascii="Times New Roman" w:eastAsia="方正仿宋_GBK" w:hAnsi="Times New Roman"/>
          <w:sz w:val="32"/>
          <w:szCs w:val="32"/>
        </w:rPr>
        <w:t>2023</w:t>
      </w:r>
      <w:r>
        <w:rPr>
          <w:rFonts w:ascii="Times New Roman" w:eastAsia="方正仿宋_GBK"/>
          <w:sz w:val="32"/>
          <w:szCs w:val="32"/>
        </w:rPr>
        <w:t>〕</w:t>
      </w:r>
      <w:r>
        <w:rPr>
          <w:rFonts w:ascii="Times New Roman" w:eastAsia="方正仿宋_GBK" w:hAnsi="Times New Roman"/>
          <w:sz w:val="32"/>
          <w:szCs w:val="32"/>
        </w:rPr>
        <w:t>45</w:t>
      </w:r>
      <w:r>
        <w:rPr>
          <w:rFonts w:ascii="Times New Roman" w:eastAsia="方正仿宋_GBK"/>
          <w:sz w:val="32"/>
          <w:szCs w:val="32"/>
        </w:rPr>
        <w:t>号</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要求，结合我</w:t>
      </w:r>
      <w:r>
        <w:rPr>
          <w:rFonts w:ascii="Times New Roman" w:eastAsia="方正仿宋_GBK" w:hAnsi="Times New Roman" w:hint="eastAsia"/>
          <w:color w:val="000000"/>
          <w:kern w:val="0"/>
          <w:sz w:val="32"/>
          <w:szCs w:val="32"/>
        </w:rPr>
        <w:t>区</w:t>
      </w:r>
      <w:r>
        <w:rPr>
          <w:rFonts w:ascii="Times New Roman" w:eastAsia="方正仿宋_GBK" w:hAnsi="Times New Roman"/>
          <w:color w:val="000000"/>
          <w:kern w:val="0"/>
          <w:sz w:val="32"/>
          <w:szCs w:val="32"/>
        </w:rPr>
        <w:t>实</w:t>
      </w:r>
    </w:p>
    <w:p w:rsidR="004F5420" w:rsidRDefault="00DE5736">
      <w:pPr>
        <w:shd w:val="clear" w:color="auto" w:fill="FFFFFF"/>
        <w:overflowPunct w:val="0"/>
        <w:spacing w:line="560" w:lineRule="exac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际，</w:t>
      </w:r>
      <w:r>
        <w:rPr>
          <w:rFonts w:ascii="Times New Roman" w:eastAsia="方正仿宋_GBK" w:hAnsi="Times New Roman" w:hint="eastAsia"/>
          <w:color w:val="000000"/>
          <w:kern w:val="0"/>
          <w:sz w:val="32"/>
          <w:szCs w:val="32"/>
        </w:rPr>
        <w:t>现就持续强化行业协会商会乱收费治理工作有关事项通知如下</w:t>
      </w:r>
      <w:r>
        <w:rPr>
          <w:rFonts w:ascii="Times New Roman" w:eastAsia="方正仿宋_GBK" w:hAnsi="Times New Roman"/>
          <w:color w:val="000000"/>
          <w:kern w:val="0"/>
          <w:sz w:val="32"/>
          <w:szCs w:val="32"/>
        </w:rPr>
        <w:t>：</w:t>
      </w:r>
    </w:p>
    <w:p w:rsidR="004F5420" w:rsidRDefault="00DE5736">
      <w:pPr>
        <w:shd w:val="clear" w:color="auto" w:fill="FFFFFF"/>
        <w:overflowPunct w:val="0"/>
        <w:spacing w:line="560"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一、总体目标</w:t>
      </w:r>
    </w:p>
    <w:p w:rsidR="004F5420" w:rsidRDefault="00DE5736">
      <w:pPr>
        <w:shd w:val="clear" w:color="auto" w:fill="FFFFFF"/>
        <w:overflowPunct w:val="0"/>
        <w:spacing w:line="56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坚持以习近平新时代中国特色社会主义思想为指导，深入贯彻落实党的二十大精神、中央经济工作会议精神及市委六届二次全会精神，坚持稳中求进工作总基调，完整、准确、全面贯彻新发展理念，服务加快构建新发展格局，围绕行业协会商会收费中存在的突出问题，坚持从严监管、综合施策、强化治理，坚决清理行业协会商会违法违规收费，全面规范行业协会商会合法合理收费，探索完善行业协会商会收费监管机制，着力压减行业协会商会涉企收费规模，不断强化行业协会商会勤俭办会意识和服务企业能力，为减轻市场主体负担、优化营商环境、推动全</w:t>
      </w:r>
      <w:r>
        <w:rPr>
          <w:rFonts w:ascii="Times New Roman" w:eastAsia="方正仿宋_GBK" w:hAnsi="Times New Roman" w:hint="eastAsia"/>
          <w:color w:val="000000"/>
          <w:kern w:val="0"/>
          <w:sz w:val="32"/>
          <w:szCs w:val="32"/>
        </w:rPr>
        <w:t>区</w:t>
      </w:r>
      <w:r>
        <w:rPr>
          <w:rFonts w:ascii="Times New Roman" w:eastAsia="方正仿宋_GBK" w:hAnsi="Times New Roman" w:hint="eastAsia"/>
          <w:color w:val="000000"/>
          <w:kern w:val="0"/>
          <w:sz w:val="32"/>
          <w:szCs w:val="32"/>
        </w:rPr>
        <w:t>经济发展积极贡献</w:t>
      </w:r>
      <w:r>
        <w:rPr>
          <w:rFonts w:ascii="Times New Roman" w:eastAsia="方正仿宋_GBK" w:hAnsi="Times New Roman" w:hint="eastAsia"/>
          <w:color w:val="000000"/>
          <w:kern w:val="0"/>
          <w:sz w:val="32"/>
          <w:szCs w:val="32"/>
        </w:rPr>
        <w:t>力量</w:t>
      </w:r>
      <w:r>
        <w:rPr>
          <w:rFonts w:ascii="Times New Roman" w:eastAsia="方正仿宋_GBK" w:hAnsi="Times New Roman"/>
          <w:color w:val="000000"/>
          <w:kern w:val="0"/>
          <w:sz w:val="32"/>
          <w:szCs w:val="32"/>
        </w:rPr>
        <w:t>。</w:t>
      </w:r>
    </w:p>
    <w:p w:rsidR="004F5420" w:rsidRDefault="00DE5736">
      <w:pPr>
        <w:shd w:val="clear" w:color="auto" w:fill="FFFFFF"/>
        <w:overflowPunct w:val="0"/>
        <w:spacing w:line="560" w:lineRule="exact"/>
        <w:ind w:firstLineChars="200" w:firstLine="640"/>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二、</w:t>
      </w:r>
      <w:r>
        <w:rPr>
          <w:rFonts w:ascii="Times New Roman" w:eastAsia="方正黑体_GBK" w:hAnsi="Times New Roman" w:hint="eastAsia"/>
          <w:color w:val="000000"/>
          <w:kern w:val="0"/>
          <w:sz w:val="32"/>
          <w:szCs w:val="32"/>
        </w:rPr>
        <w:t>主要</w:t>
      </w:r>
      <w:r>
        <w:rPr>
          <w:rFonts w:ascii="Times New Roman" w:eastAsia="方正黑体_GBK" w:hAnsi="Times New Roman"/>
          <w:color w:val="000000"/>
          <w:kern w:val="0"/>
          <w:sz w:val="32"/>
          <w:szCs w:val="32"/>
        </w:rPr>
        <w:t>任务</w:t>
      </w:r>
    </w:p>
    <w:p w:rsidR="004F5420" w:rsidRDefault="00DE5736">
      <w:pPr>
        <w:shd w:val="clear" w:color="auto" w:fill="FFFFFF"/>
        <w:overflowPunct w:val="0"/>
        <w:spacing w:line="560" w:lineRule="exact"/>
        <w:ind w:firstLineChars="200" w:firstLine="640"/>
        <w:rPr>
          <w:rFonts w:ascii="Times New Roman" w:eastAsia="方正仿宋_GBK" w:hAnsi="Times New Roman"/>
          <w:color w:val="000000"/>
          <w:kern w:val="0"/>
          <w:sz w:val="32"/>
          <w:szCs w:val="32"/>
        </w:rPr>
      </w:pPr>
      <w:r>
        <w:rPr>
          <w:rFonts w:ascii="Times New Roman" w:eastAsia="方正楷体_GBK" w:hAnsi="Times New Roman" w:hint="eastAsia"/>
          <w:color w:val="000000"/>
          <w:kern w:val="0"/>
          <w:sz w:val="32"/>
          <w:szCs w:val="32"/>
        </w:rPr>
        <w:t>（一）持续纠正违法违规收费。</w:t>
      </w:r>
      <w:r>
        <w:rPr>
          <w:rFonts w:eastAsia="方正仿宋_GBK"/>
          <w:sz w:val="32"/>
          <w:szCs w:val="32"/>
        </w:rPr>
        <w:t>各</w:t>
      </w:r>
      <w:r>
        <w:rPr>
          <w:rFonts w:eastAsia="方正仿宋_GBK" w:hint="eastAsia"/>
          <w:sz w:val="32"/>
          <w:szCs w:val="32"/>
        </w:rPr>
        <w:t>区级</w:t>
      </w:r>
      <w:r>
        <w:rPr>
          <w:rFonts w:eastAsia="方正仿宋_GBK" w:hAnsi="方正仿宋_GBK" w:hint="eastAsia"/>
          <w:color w:val="000000"/>
          <w:sz w:val="32"/>
          <w:szCs w:val="32"/>
        </w:rPr>
        <w:t>行业协会商会要</w:t>
      </w:r>
      <w:r>
        <w:rPr>
          <w:rFonts w:ascii="Times New Roman" w:eastAsia="方正仿宋_GBK" w:hAnsi="Times New Roman" w:hint="eastAsia"/>
          <w:color w:val="000000"/>
          <w:kern w:val="0"/>
          <w:sz w:val="32"/>
          <w:szCs w:val="32"/>
        </w:rPr>
        <w:t>严格按照《国务院办公厅关于进一步规范行业协会商会收费的通知》（国办发〔</w:t>
      </w:r>
      <w:r>
        <w:rPr>
          <w:rFonts w:ascii="Times New Roman" w:eastAsia="方正仿宋_GBK" w:hAnsi="Times New Roman" w:hint="eastAsia"/>
          <w:color w:val="000000"/>
          <w:kern w:val="0"/>
          <w:sz w:val="32"/>
          <w:szCs w:val="32"/>
        </w:rPr>
        <w:t>2020</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21</w:t>
      </w:r>
      <w:r>
        <w:rPr>
          <w:rFonts w:ascii="Times New Roman" w:eastAsia="方正仿宋_GBK" w:hAnsi="Times New Roman" w:hint="eastAsia"/>
          <w:color w:val="000000"/>
          <w:kern w:val="0"/>
          <w:sz w:val="32"/>
          <w:szCs w:val="32"/>
        </w:rPr>
        <w:t>号）关于“严禁强制入会和强制收费”“严禁利用法定职责和行政机关委托、授权事项违规收费”“严禁通过评比达标表彰活动收费”“严禁通过职业资格认定违规收费”“严禁只收费不服务或多头重复收费”等要求，对当年所有收费项目进行认真自查自纠，建立年度收费自查整改台账，确保所有自查发现的违法违规收费问题全面整改到位。</w:t>
      </w:r>
    </w:p>
    <w:p w:rsidR="004F5420" w:rsidRDefault="00DE5736">
      <w:pPr>
        <w:shd w:val="clear" w:color="auto" w:fill="FFFFFF"/>
        <w:overflowPunct w:val="0"/>
        <w:spacing w:line="560" w:lineRule="exact"/>
        <w:ind w:firstLineChars="200" w:firstLine="640"/>
        <w:rPr>
          <w:rFonts w:ascii="Times New Roman" w:eastAsia="方正仿宋_GBK" w:hAnsi="Times New Roman"/>
          <w:color w:val="000000"/>
          <w:kern w:val="0"/>
          <w:sz w:val="32"/>
          <w:szCs w:val="32"/>
        </w:rPr>
      </w:pPr>
      <w:r>
        <w:rPr>
          <w:rFonts w:ascii="Times New Roman" w:eastAsia="方正楷体_GBK" w:hAnsi="Times New Roman" w:hint="eastAsia"/>
          <w:color w:val="000000"/>
          <w:kern w:val="0"/>
          <w:sz w:val="32"/>
          <w:szCs w:val="32"/>
        </w:rPr>
        <w:t>（二）持续规范合法合理收费。</w:t>
      </w:r>
      <w:r>
        <w:rPr>
          <w:rFonts w:eastAsia="方正仿宋_GBK"/>
          <w:sz w:val="32"/>
          <w:szCs w:val="32"/>
        </w:rPr>
        <w:t>各</w:t>
      </w:r>
      <w:r>
        <w:rPr>
          <w:rFonts w:eastAsia="方正仿宋_GBK" w:hint="eastAsia"/>
          <w:sz w:val="32"/>
          <w:szCs w:val="32"/>
        </w:rPr>
        <w:t>区级</w:t>
      </w:r>
      <w:r>
        <w:rPr>
          <w:rFonts w:eastAsia="方正仿宋_GBK" w:hAnsi="方正仿宋_GBK" w:hint="eastAsia"/>
          <w:color w:val="000000"/>
          <w:sz w:val="32"/>
          <w:szCs w:val="32"/>
        </w:rPr>
        <w:t>行业协会商会要重点</w:t>
      </w:r>
      <w:r>
        <w:rPr>
          <w:rFonts w:ascii="Times New Roman" w:eastAsia="方正仿宋_GBK" w:hAnsi="Times New Roman" w:hint="eastAsia"/>
          <w:color w:val="000000"/>
          <w:kern w:val="0"/>
          <w:sz w:val="32"/>
          <w:szCs w:val="32"/>
        </w:rPr>
        <w:lastRenderedPageBreak/>
        <w:t>围绕行业协会商会会费标准制定和修改程序、表决方式、基本服务项目设置、票据使用、收支管理等内容</w:t>
      </w:r>
      <w:r>
        <w:rPr>
          <w:rFonts w:ascii="Times New Roman" w:eastAsia="方正仿宋_GBK" w:hAnsi="Times New Roman" w:hint="eastAsia"/>
          <w:color w:val="000000"/>
          <w:kern w:val="0"/>
          <w:sz w:val="32"/>
          <w:szCs w:val="32"/>
        </w:rPr>
        <w:t>认真自查自纠</w:t>
      </w:r>
      <w:r>
        <w:rPr>
          <w:rFonts w:ascii="Times New Roman" w:eastAsia="方正仿宋_GBK" w:hAnsi="Times New Roman" w:hint="eastAsia"/>
          <w:color w:val="000000"/>
          <w:kern w:val="0"/>
          <w:sz w:val="32"/>
          <w:szCs w:val="32"/>
        </w:rPr>
        <w:t>，不断提升行业协会商会会费管理规范化水平。</w:t>
      </w:r>
      <w:r>
        <w:rPr>
          <w:rFonts w:ascii="Times New Roman" w:eastAsia="方正仿宋_GBK" w:hAnsi="Times New Roman" w:hint="eastAsia"/>
          <w:color w:val="000000"/>
          <w:kern w:val="0"/>
          <w:sz w:val="32"/>
          <w:szCs w:val="32"/>
        </w:rPr>
        <w:t>自觉接受</w:t>
      </w:r>
      <w:r>
        <w:rPr>
          <w:rFonts w:ascii="Times New Roman" w:eastAsia="方正仿宋_GBK" w:hAnsi="Times New Roman" w:hint="eastAsia"/>
          <w:color w:val="000000"/>
          <w:kern w:val="0"/>
          <w:sz w:val="32"/>
          <w:szCs w:val="32"/>
        </w:rPr>
        <w:t>区</w:t>
      </w:r>
      <w:r>
        <w:rPr>
          <w:rFonts w:ascii="Times New Roman" w:eastAsia="方正仿宋_GBK" w:hAnsi="Times New Roman" w:hint="eastAsia"/>
          <w:color w:val="000000"/>
          <w:kern w:val="0"/>
          <w:sz w:val="32"/>
          <w:szCs w:val="32"/>
        </w:rPr>
        <w:t>发展改革、</w:t>
      </w:r>
      <w:r>
        <w:rPr>
          <w:rFonts w:ascii="Times New Roman" w:eastAsia="方正仿宋_GBK" w:hAnsi="Times New Roman" w:hint="eastAsia"/>
          <w:color w:val="000000"/>
          <w:kern w:val="0"/>
          <w:sz w:val="32"/>
          <w:szCs w:val="32"/>
        </w:rPr>
        <w:t>区</w:t>
      </w:r>
      <w:r>
        <w:rPr>
          <w:rFonts w:ascii="Times New Roman" w:eastAsia="方正仿宋_GBK" w:hAnsi="Times New Roman" w:hint="eastAsia"/>
          <w:color w:val="000000"/>
          <w:kern w:val="0"/>
          <w:sz w:val="32"/>
          <w:szCs w:val="32"/>
        </w:rPr>
        <w:t>市场监管等部门持续强化行业协会商会经营服务性收费和行政事业性收费规范管理，实现合法合理收费。</w:t>
      </w:r>
      <w:r>
        <w:rPr>
          <w:rFonts w:eastAsia="方正仿宋_GBK"/>
          <w:sz w:val="32"/>
          <w:szCs w:val="32"/>
        </w:rPr>
        <w:t>各</w:t>
      </w:r>
      <w:r>
        <w:rPr>
          <w:rFonts w:eastAsia="方正仿宋_GBK" w:hint="eastAsia"/>
          <w:sz w:val="32"/>
          <w:szCs w:val="32"/>
        </w:rPr>
        <w:t>区级</w:t>
      </w:r>
      <w:r>
        <w:rPr>
          <w:rFonts w:ascii="Times New Roman" w:eastAsia="方正仿宋_GBK" w:hAnsi="Times New Roman" w:hint="eastAsia"/>
          <w:color w:val="000000"/>
          <w:kern w:val="0"/>
          <w:sz w:val="32"/>
          <w:szCs w:val="32"/>
        </w:rPr>
        <w:t>行业协会商会</w:t>
      </w:r>
      <w:r>
        <w:rPr>
          <w:rFonts w:ascii="Times New Roman" w:eastAsia="方正仿宋_GBK" w:hAnsi="Times New Roman" w:hint="eastAsia"/>
          <w:color w:val="000000"/>
          <w:kern w:val="0"/>
          <w:sz w:val="32"/>
          <w:szCs w:val="32"/>
        </w:rPr>
        <w:t>要</w:t>
      </w:r>
      <w:r>
        <w:rPr>
          <w:rFonts w:ascii="Times New Roman" w:eastAsia="方正仿宋_GBK" w:hAnsi="Times New Roman" w:hint="eastAsia"/>
          <w:color w:val="000000"/>
          <w:kern w:val="0"/>
          <w:sz w:val="32"/>
          <w:szCs w:val="32"/>
        </w:rPr>
        <w:t>进一步完善法人治理结构，建立健全收费内部管理和监督机制，严格约束收费行为</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各区级</w:t>
      </w:r>
      <w:r>
        <w:rPr>
          <w:rFonts w:ascii="Times New Roman" w:eastAsia="方正仿宋_GBK" w:hAnsi="Times New Roman" w:hint="eastAsia"/>
          <w:color w:val="000000"/>
          <w:kern w:val="0"/>
          <w:sz w:val="32"/>
          <w:szCs w:val="32"/>
        </w:rPr>
        <w:t>行业协会商会</w:t>
      </w:r>
      <w:r>
        <w:rPr>
          <w:rFonts w:ascii="Times New Roman" w:eastAsia="方正仿宋_GBK" w:hAnsi="Times New Roman" w:hint="eastAsia"/>
          <w:color w:val="000000"/>
          <w:kern w:val="0"/>
          <w:sz w:val="32"/>
          <w:szCs w:val="32"/>
        </w:rPr>
        <w:t>要</w:t>
      </w:r>
      <w:r>
        <w:rPr>
          <w:rFonts w:eastAsia="方正仿宋_GBK" w:hint="eastAsia"/>
          <w:sz w:val="32"/>
          <w:szCs w:val="32"/>
        </w:rPr>
        <w:t>适时</w:t>
      </w:r>
      <w:r>
        <w:rPr>
          <w:rFonts w:ascii="Times New Roman" w:eastAsia="方正仿宋_GBK" w:hAnsi="Times New Roman" w:hint="eastAsia"/>
          <w:color w:val="000000"/>
          <w:kern w:val="0"/>
          <w:sz w:val="32"/>
          <w:szCs w:val="32"/>
        </w:rPr>
        <w:t>通过“信用中国”网站或自身门户网站、微信公众号等渠道</w:t>
      </w:r>
      <w:r>
        <w:rPr>
          <w:rFonts w:ascii="Times New Roman" w:eastAsia="方正仿宋_GBK" w:hAnsi="Times New Roman" w:hint="eastAsia"/>
          <w:color w:val="000000"/>
          <w:kern w:val="0"/>
          <w:sz w:val="32"/>
          <w:szCs w:val="32"/>
        </w:rPr>
        <w:t>更新收费信息，</w:t>
      </w:r>
      <w:r>
        <w:rPr>
          <w:rFonts w:ascii="Times New Roman" w:eastAsia="方正仿宋_GBK" w:hAnsi="Times New Roman" w:hint="eastAsia"/>
          <w:color w:val="000000"/>
          <w:kern w:val="0"/>
          <w:sz w:val="32"/>
          <w:szCs w:val="32"/>
        </w:rPr>
        <w:t>加大收费信息公开力度，自觉接受社会监督。</w:t>
      </w:r>
    </w:p>
    <w:p w:rsidR="004F5420" w:rsidRDefault="00DE5736">
      <w:pPr>
        <w:shd w:val="clear" w:color="auto" w:fill="FFFFFF"/>
        <w:overflowPunct w:val="0"/>
        <w:spacing w:line="560" w:lineRule="exact"/>
        <w:ind w:firstLineChars="200" w:firstLine="640"/>
        <w:rPr>
          <w:rFonts w:ascii="Times New Roman" w:eastAsia="方正仿宋_GBK" w:hAnsi="Times New Roman"/>
          <w:color w:val="000000"/>
          <w:kern w:val="0"/>
          <w:sz w:val="32"/>
          <w:szCs w:val="32"/>
        </w:rPr>
      </w:pPr>
      <w:r>
        <w:rPr>
          <w:rFonts w:ascii="Times New Roman" w:eastAsia="方正楷体_GBK" w:hAnsi="Times New Roman" w:hint="eastAsia"/>
          <w:color w:val="000000"/>
          <w:kern w:val="0"/>
          <w:sz w:val="32"/>
          <w:szCs w:val="32"/>
        </w:rPr>
        <w:t>（三）持续帮助企业减负纾困</w:t>
      </w:r>
      <w:r>
        <w:rPr>
          <w:rFonts w:ascii="Times New Roman" w:eastAsia="方正楷体_GBK" w:hAnsi="Times New Roman" w:hint="eastAsia"/>
          <w:color w:val="000000"/>
          <w:kern w:val="0"/>
          <w:sz w:val="32"/>
          <w:szCs w:val="32"/>
        </w:rPr>
        <w:t>。</w:t>
      </w:r>
      <w:r>
        <w:rPr>
          <w:rFonts w:ascii="Times New Roman" w:eastAsia="方正仿宋_GBK" w:hAnsi="Times New Roman" w:hint="eastAsia"/>
          <w:color w:val="000000"/>
          <w:kern w:val="0"/>
          <w:sz w:val="32"/>
          <w:szCs w:val="32"/>
        </w:rPr>
        <w:t>各区级</w:t>
      </w:r>
      <w:r>
        <w:rPr>
          <w:rFonts w:ascii="Times New Roman" w:eastAsia="方正仿宋_GBK" w:hAnsi="Times New Roman" w:hint="eastAsia"/>
          <w:color w:val="000000"/>
          <w:kern w:val="0"/>
          <w:sz w:val="32"/>
          <w:szCs w:val="32"/>
        </w:rPr>
        <w:t>行业协会商会</w:t>
      </w:r>
      <w:r>
        <w:rPr>
          <w:rFonts w:ascii="Times New Roman" w:eastAsia="方正仿宋_GBK" w:hAnsi="Times New Roman" w:hint="eastAsia"/>
          <w:color w:val="000000"/>
          <w:kern w:val="0"/>
          <w:sz w:val="32"/>
          <w:szCs w:val="32"/>
        </w:rPr>
        <w:t>要</w:t>
      </w:r>
      <w:r>
        <w:rPr>
          <w:rFonts w:ascii="Times New Roman" w:eastAsia="方正仿宋_GBK" w:hAnsi="Times New Roman" w:hint="eastAsia"/>
          <w:color w:val="000000"/>
          <w:kern w:val="0"/>
          <w:sz w:val="32"/>
          <w:szCs w:val="32"/>
        </w:rPr>
        <w:t>按照“能免则免、能减则减”的原则，主动减免经营困难会员企业尤其是中小微企业的会费和其他收费项目，主动降低盈余较多收费项目的收费标准，力所能及地为进一步减轻企业负担、激发市场主体活力贡献力量。充分发挥桥梁纽带作用，精准有效反映行业诉求，帮助会员企业争取税费减退、社保费缓缴、水电气费缓缴补贴、贷款延期、房屋租金减免、稳岗支持、金融支持等有针对性的帮扶政策措施；自觉履行社会责任，推动本行业、本领域内的金融机构、自然垄断企业和平台型企业等具有优势地位的会员单位主动向其他市场主体合理让利，营造和</w:t>
      </w:r>
      <w:r>
        <w:rPr>
          <w:rFonts w:ascii="Times New Roman" w:eastAsia="方正仿宋_GBK" w:hAnsi="Times New Roman" w:hint="eastAsia"/>
          <w:color w:val="000000"/>
          <w:kern w:val="0"/>
          <w:sz w:val="32"/>
          <w:szCs w:val="32"/>
        </w:rPr>
        <w:t>谐共生、共同发展的良好行业生态；不断提升服务企业能力，着力打造优势品牌服务项目，切实增强企业获得感和满意度。</w:t>
      </w:r>
    </w:p>
    <w:p w:rsidR="004F5420" w:rsidRDefault="00DE5736">
      <w:pPr>
        <w:shd w:val="clear" w:color="auto" w:fill="FFFFFF"/>
        <w:overflowPunct w:val="0"/>
        <w:spacing w:line="560" w:lineRule="exact"/>
        <w:ind w:firstLineChars="200" w:firstLine="640"/>
        <w:rPr>
          <w:rFonts w:ascii="Times New Roman" w:eastAsia="方正仿宋_GBK" w:hAnsi="Times New Roman"/>
          <w:color w:val="000000"/>
          <w:kern w:val="0"/>
          <w:sz w:val="32"/>
          <w:szCs w:val="32"/>
        </w:rPr>
      </w:pPr>
      <w:r>
        <w:rPr>
          <w:rFonts w:ascii="Times New Roman" w:eastAsia="方正楷体_GBK" w:hAnsi="Times New Roman" w:hint="eastAsia"/>
          <w:color w:val="000000"/>
          <w:kern w:val="0"/>
          <w:sz w:val="32"/>
          <w:szCs w:val="32"/>
        </w:rPr>
        <w:t>（四）持续加大监管查处力度。</w:t>
      </w:r>
      <w:r>
        <w:rPr>
          <w:rFonts w:eastAsia="方正仿宋_GBK" w:hint="eastAsia"/>
          <w:sz w:val="32"/>
          <w:szCs w:val="32"/>
        </w:rPr>
        <w:t>区民政局将进一步加大日常检查、行政约谈、抽查审计、督促指导力度，畅通投诉举报渠道，</w:t>
      </w:r>
      <w:r>
        <w:rPr>
          <w:rFonts w:eastAsia="方正仿宋_GBK" w:hint="eastAsia"/>
          <w:sz w:val="32"/>
          <w:szCs w:val="32"/>
        </w:rPr>
        <w:lastRenderedPageBreak/>
        <w:t>公布投诉举报方式，加强社会监督。</w:t>
      </w:r>
      <w:r>
        <w:rPr>
          <w:rFonts w:eastAsia="方正仿宋_GBK"/>
          <w:sz w:val="32"/>
          <w:szCs w:val="32"/>
        </w:rPr>
        <w:t>各</w:t>
      </w:r>
      <w:r>
        <w:rPr>
          <w:rFonts w:eastAsia="方正仿宋_GBK" w:hint="eastAsia"/>
          <w:sz w:val="32"/>
          <w:szCs w:val="32"/>
        </w:rPr>
        <w:t>区级</w:t>
      </w:r>
      <w:r>
        <w:rPr>
          <w:rFonts w:eastAsia="方正仿宋_GBK" w:hAnsi="方正仿宋_GBK" w:hint="eastAsia"/>
          <w:color w:val="000000"/>
          <w:sz w:val="32"/>
          <w:szCs w:val="32"/>
        </w:rPr>
        <w:t>行业协会商会业务主管单位、行业管理部门要</w:t>
      </w:r>
      <w:r>
        <w:rPr>
          <w:rFonts w:ascii="Times New Roman" w:eastAsia="方正仿宋_GBK" w:hAnsi="Times New Roman" w:hint="eastAsia"/>
          <w:color w:val="000000"/>
          <w:kern w:val="0"/>
          <w:sz w:val="32"/>
          <w:szCs w:val="32"/>
        </w:rPr>
        <w:t>进一步</w:t>
      </w:r>
      <w:r>
        <w:rPr>
          <w:rFonts w:ascii="方正仿宋_GBK" w:eastAsia="方正仿宋_GBK" w:hAnsi="方正仿宋_GBK" w:cs="方正仿宋_GBK" w:hint="eastAsia"/>
          <w:sz w:val="32"/>
          <w:szCs w:val="32"/>
        </w:rPr>
        <w:t>加强业务指导和行业监管</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组织专项监督抽查</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区民政局将</w:t>
      </w:r>
      <w:r>
        <w:rPr>
          <w:rFonts w:ascii="Times New Roman" w:eastAsia="方正仿宋_GBK" w:hAnsi="Times New Roman" w:hint="eastAsia"/>
          <w:color w:val="000000"/>
          <w:kern w:val="0"/>
          <w:sz w:val="32"/>
          <w:szCs w:val="32"/>
        </w:rPr>
        <w:t>继续会同发展改革、市场监管等部门组织开展行业协会商会收费专项抽查检查，加大抽查检查比例，明确抽查检查重点，提升抽查检查的针对性和有效性。对发现的行业协会商会乱收费问题实行分类处置，属于其他部门监管职责范围的要及时移交并加强跟踪督促，属于民政监管职责范围的要综合运用行政处罚、信用惩戒、公开曝光、年检降档、评估降级等措施，进一步加大惩处力度，狠刹违规收费之风，始终保持对行业协会商会违法违规收费的高压态势。</w:t>
      </w:r>
    </w:p>
    <w:p w:rsidR="004F5420" w:rsidRDefault="00DE5736">
      <w:pPr>
        <w:shd w:val="clear" w:color="auto" w:fill="FFFFFF"/>
        <w:overflowPunct w:val="0"/>
        <w:spacing w:line="560" w:lineRule="exact"/>
        <w:ind w:firstLineChars="200" w:firstLine="640"/>
        <w:rPr>
          <w:rFonts w:ascii="Times New Roman" w:eastAsia="方正仿宋_GBK" w:hAnsi="Times New Roman"/>
          <w:color w:val="000000"/>
          <w:kern w:val="0"/>
          <w:sz w:val="32"/>
          <w:szCs w:val="32"/>
        </w:rPr>
      </w:pPr>
      <w:r>
        <w:rPr>
          <w:rFonts w:ascii="Times New Roman" w:eastAsia="方正楷体_GBK" w:hAnsi="Times New Roman" w:hint="eastAsia"/>
          <w:color w:val="000000"/>
          <w:kern w:val="0"/>
          <w:sz w:val="32"/>
          <w:szCs w:val="32"/>
        </w:rPr>
        <w:t>（五）持续完善长效监管机制。</w:t>
      </w:r>
      <w:r>
        <w:rPr>
          <w:rFonts w:eastAsia="方正仿宋_GBK"/>
          <w:sz w:val="32"/>
          <w:szCs w:val="32"/>
        </w:rPr>
        <w:t>各</w:t>
      </w:r>
      <w:r>
        <w:rPr>
          <w:rFonts w:eastAsia="方正仿宋_GBK" w:hint="eastAsia"/>
          <w:sz w:val="32"/>
          <w:szCs w:val="32"/>
        </w:rPr>
        <w:t>区级</w:t>
      </w:r>
      <w:r>
        <w:rPr>
          <w:rFonts w:eastAsia="方正仿宋_GBK" w:hAnsi="方正仿宋_GBK" w:hint="eastAsia"/>
          <w:color w:val="000000"/>
          <w:sz w:val="32"/>
          <w:szCs w:val="32"/>
        </w:rPr>
        <w:t>行业协会商会业务主管单位、行业管理部门要</w:t>
      </w:r>
      <w:r>
        <w:rPr>
          <w:rFonts w:ascii="Times New Roman" w:eastAsia="方正仿宋_GBK" w:hAnsi="Times New Roman" w:hint="eastAsia"/>
          <w:color w:val="000000"/>
          <w:kern w:val="0"/>
          <w:sz w:val="32"/>
          <w:szCs w:val="32"/>
        </w:rPr>
        <w:t>继续会同有关部门深化行业协会商会</w:t>
      </w:r>
      <w:r>
        <w:rPr>
          <w:rFonts w:ascii="Times New Roman" w:eastAsia="方正仿宋_GBK" w:hAnsi="Times New Roman" w:hint="eastAsia"/>
          <w:color w:val="000000"/>
          <w:kern w:val="0"/>
          <w:sz w:val="32"/>
          <w:szCs w:val="32"/>
        </w:rPr>
        <w:t>改革，巩固拓展脱钩改革成果，持续推动从源头上解决行业协会商会依托行政机关或利用行政影响力乱收费问题。加强行业协会商会登记入口把关，严格业务范围相同相似的行业协会商会登记审核，持续优化结构布局，减轻市场主体多头缴费负担。进一步落实部门监管职责，探索从登记源头明确行业管理部门指导监管职责，完善监管制度体系，健全监管工作机制，加强信息共享和部门联动，不断提高违法违规收费监管的精准性和实效性。进一步完善联合执法和资金监管机制，探索推进“互联网</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”大数据监管，加强违规收费的风险提示和监管预警。进一步加强政策宣贯和教育</w:t>
      </w:r>
      <w:r>
        <w:rPr>
          <w:rFonts w:ascii="Times New Roman" w:eastAsia="方正仿宋_GBK" w:hAnsi="Times New Roman" w:hint="eastAsia"/>
          <w:color w:val="000000"/>
          <w:kern w:val="0"/>
          <w:sz w:val="32"/>
          <w:szCs w:val="32"/>
        </w:rPr>
        <w:t>培训，引导行业协会商会提升自律意识，做到知法懂法守法。持续加大对行业协会商会政策支持和帮扶力度，促进行业协</w:t>
      </w:r>
      <w:r>
        <w:rPr>
          <w:rFonts w:ascii="Times New Roman" w:eastAsia="方正仿宋_GBK" w:hAnsi="Times New Roman" w:hint="eastAsia"/>
          <w:color w:val="000000"/>
          <w:kern w:val="0"/>
          <w:sz w:val="32"/>
          <w:szCs w:val="32"/>
        </w:rPr>
        <w:lastRenderedPageBreak/>
        <w:t>会商会规范健康发展</w:t>
      </w:r>
      <w:r>
        <w:rPr>
          <w:rFonts w:ascii="Times New Roman" w:eastAsia="方正仿宋_GBK" w:hAnsi="Times New Roman"/>
          <w:color w:val="000000"/>
          <w:kern w:val="0"/>
          <w:sz w:val="32"/>
          <w:szCs w:val="32"/>
        </w:rPr>
        <w:t>。</w:t>
      </w:r>
    </w:p>
    <w:p w:rsidR="004F5420" w:rsidRDefault="00DE5736">
      <w:pPr>
        <w:shd w:val="clear" w:color="auto" w:fill="FFFFFF"/>
        <w:overflowPunct w:val="0"/>
        <w:spacing w:line="560" w:lineRule="exact"/>
        <w:ind w:firstLineChars="200" w:firstLine="640"/>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三、工作要求</w:t>
      </w:r>
      <w:r>
        <w:rPr>
          <w:rFonts w:ascii="方正黑体_GBK" w:eastAsia="方正黑体_GBK" w:hAnsi="方正黑体_GBK" w:cs="方正黑体_GBK" w:hint="eastAsia"/>
          <w:color w:val="000000"/>
          <w:kern w:val="0"/>
          <w:sz w:val="32"/>
          <w:szCs w:val="32"/>
        </w:rPr>
        <w:t>    </w:t>
      </w:r>
    </w:p>
    <w:p w:rsidR="004F5420" w:rsidRDefault="00DE5736">
      <w:pPr>
        <w:shd w:val="clear" w:color="auto" w:fill="FFFFFF"/>
        <w:overflowPunct w:val="0"/>
        <w:spacing w:line="560" w:lineRule="exact"/>
        <w:ind w:firstLineChars="200" w:firstLine="640"/>
        <w:rPr>
          <w:rFonts w:ascii="Times New Roman" w:eastAsia="方正仿宋_GBK" w:hAnsi="Times New Roman"/>
          <w:color w:val="000000"/>
          <w:kern w:val="0"/>
          <w:sz w:val="32"/>
          <w:szCs w:val="32"/>
        </w:rPr>
      </w:pPr>
      <w:r>
        <w:rPr>
          <w:rFonts w:ascii="Times New Roman" w:eastAsia="方正楷体_GBK" w:hAnsi="Times New Roman"/>
          <w:color w:val="000000"/>
          <w:kern w:val="0"/>
          <w:sz w:val="32"/>
          <w:szCs w:val="32"/>
        </w:rPr>
        <w:t>（一）提高政治站位。</w:t>
      </w:r>
      <w:r>
        <w:rPr>
          <w:rFonts w:eastAsia="方正仿宋_GBK"/>
          <w:sz w:val="32"/>
          <w:szCs w:val="32"/>
        </w:rPr>
        <w:t>各</w:t>
      </w:r>
      <w:r>
        <w:rPr>
          <w:rFonts w:eastAsia="方正仿宋_GBK" w:hint="eastAsia"/>
          <w:sz w:val="32"/>
          <w:szCs w:val="32"/>
        </w:rPr>
        <w:t>区级</w:t>
      </w:r>
      <w:r>
        <w:rPr>
          <w:rFonts w:eastAsia="方正仿宋_GBK" w:hAnsi="方正仿宋_GBK" w:hint="eastAsia"/>
          <w:color w:val="000000"/>
          <w:sz w:val="32"/>
          <w:szCs w:val="32"/>
        </w:rPr>
        <w:t>行业协会商会要</w:t>
      </w:r>
      <w:r>
        <w:rPr>
          <w:rFonts w:ascii="Times New Roman" w:eastAsia="方正仿宋_GBK" w:hAnsi="Times New Roman" w:hint="eastAsia"/>
          <w:color w:val="000000"/>
          <w:kern w:val="0"/>
          <w:sz w:val="32"/>
          <w:szCs w:val="32"/>
        </w:rPr>
        <w:t>深刻认识治理行业协会商会乱收费对减轻企业负担、优化营商环境、推动经济运行整体好转的重要意义，进一步统一思想认识，切实增强抓好贯彻落实的使命感、责任感、紧迫感</w:t>
      </w:r>
      <w:r>
        <w:rPr>
          <w:rFonts w:ascii="Times New Roman" w:eastAsia="方正仿宋_GBK" w:hAnsi="Times New Roman"/>
          <w:color w:val="000000"/>
          <w:kern w:val="0"/>
          <w:sz w:val="32"/>
          <w:szCs w:val="32"/>
        </w:rPr>
        <w:t>，切实以高度责任感和强烈紧迫感</w:t>
      </w:r>
      <w:r>
        <w:rPr>
          <w:rFonts w:ascii="Times New Roman" w:eastAsia="方正仿宋_GBK" w:hAnsi="Times New Roman" w:hint="eastAsia"/>
          <w:color w:val="000000"/>
          <w:kern w:val="0"/>
          <w:sz w:val="32"/>
          <w:szCs w:val="32"/>
        </w:rPr>
        <w:t>扎实推动行业协会商会乱收费治理工作深入开展。</w:t>
      </w:r>
    </w:p>
    <w:p w:rsidR="004F5420" w:rsidRDefault="00DE5736">
      <w:pPr>
        <w:shd w:val="clear" w:color="auto" w:fill="FFFFFF"/>
        <w:overflowPunct w:val="0"/>
        <w:spacing w:line="560" w:lineRule="exact"/>
        <w:ind w:firstLineChars="200" w:firstLine="640"/>
        <w:rPr>
          <w:rFonts w:ascii="Times New Roman" w:eastAsia="方正仿宋_GBK" w:hAnsi="Times New Roman"/>
          <w:color w:val="000000"/>
          <w:kern w:val="0"/>
          <w:sz w:val="32"/>
          <w:szCs w:val="32"/>
        </w:rPr>
      </w:pPr>
      <w:r>
        <w:rPr>
          <w:rFonts w:ascii="Times New Roman" w:eastAsia="方正楷体_GBK" w:hAnsi="Times New Roman" w:hint="eastAsia"/>
          <w:color w:val="000000"/>
          <w:kern w:val="0"/>
          <w:sz w:val="32"/>
          <w:szCs w:val="32"/>
        </w:rPr>
        <w:t>（</w:t>
      </w:r>
      <w:r>
        <w:rPr>
          <w:rFonts w:ascii="Times New Roman" w:eastAsia="方正楷体_GBK" w:hAnsi="Times New Roman" w:hint="eastAsia"/>
          <w:color w:val="000000"/>
          <w:kern w:val="0"/>
          <w:sz w:val="32"/>
          <w:szCs w:val="32"/>
        </w:rPr>
        <w:t>二</w:t>
      </w:r>
      <w:r>
        <w:rPr>
          <w:rFonts w:ascii="Times New Roman" w:eastAsia="方正楷体_GBK" w:hAnsi="Times New Roman" w:hint="eastAsia"/>
          <w:color w:val="000000"/>
          <w:kern w:val="0"/>
          <w:sz w:val="32"/>
          <w:szCs w:val="32"/>
        </w:rPr>
        <w:t>）加强宣传引导。</w:t>
      </w:r>
      <w:r>
        <w:rPr>
          <w:rFonts w:ascii="Times New Roman" w:eastAsia="方正仿宋_GBK" w:hAnsi="Times New Roman" w:hint="eastAsia"/>
          <w:color w:val="000000"/>
          <w:kern w:val="0"/>
          <w:sz w:val="32"/>
          <w:szCs w:val="32"/>
        </w:rPr>
        <w:t>区民政局将</w:t>
      </w:r>
      <w:r>
        <w:rPr>
          <w:rFonts w:ascii="Times New Roman" w:eastAsia="方正仿宋_GBK" w:hAnsi="Times New Roman" w:hint="eastAsia"/>
          <w:color w:val="000000"/>
          <w:kern w:val="0"/>
          <w:sz w:val="32"/>
          <w:szCs w:val="32"/>
        </w:rPr>
        <w:t>大力宣传降低涉企收费减轻企业负担效果明显的行业协会商会先进典型以及工作安排、工作举措和工作成效，及时曝光顶风违法违规收费增加企业负担的负面典型，形成全民知晓、全民动员、全民参与的良好氛围，进一步营造有利于规范收费管理的社会环境</w:t>
      </w:r>
      <w:r>
        <w:rPr>
          <w:rFonts w:ascii="Times New Roman" w:eastAsia="方正仿宋_GBK" w:hAnsi="Times New Roman"/>
          <w:color w:val="000000"/>
          <w:kern w:val="0"/>
          <w:sz w:val="32"/>
          <w:szCs w:val="32"/>
        </w:rPr>
        <w:t>。</w:t>
      </w:r>
    </w:p>
    <w:p w:rsidR="004F5420" w:rsidRDefault="00DE5736">
      <w:pPr>
        <w:shd w:val="clear" w:color="auto" w:fill="FFFFFF"/>
        <w:overflowPunct w:val="0"/>
        <w:spacing w:line="560" w:lineRule="exact"/>
        <w:ind w:firstLineChars="200" w:firstLine="640"/>
        <w:rPr>
          <w:rFonts w:ascii="Times New Roman" w:eastAsia="方正仿宋_GBK" w:hAnsi="Times New Roman"/>
          <w:color w:val="000000"/>
          <w:kern w:val="0"/>
          <w:sz w:val="32"/>
          <w:szCs w:val="32"/>
        </w:rPr>
      </w:pPr>
      <w:r>
        <w:rPr>
          <w:rFonts w:ascii="Times New Roman" w:eastAsia="方正楷体_GBK" w:hAnsi="Times New Roman"/>
          <w:color w:val="000000"/>
          <w:kern w:val="0"/>
          <w:sz w:val="32"/>
          <w:szCs w:val="32"/>
        </w:rPr>
        <w:t>（</w:t>
      </w:r>
      <w:r>
        <w:rPr>
          <w:rFonts w:ascii="Times New Roman" w:eastAsia="方正楷体_GBK" w:hAnsi="Times New Roman" w:hint="eastAsia"/>
          <w:color w:val="000000"/>
          <w:kern w:val="0"/>
          <w:sz w:val="32"/>
          <w:szCs w:val="32"/>
        </w:rPr>
        <w:t>三</w:t>
      </w:r>
      <w:r>
        <w:rPr>
          <w:rFonts w:ascii="Times New Roman" w:eastAsia="方正楷体_GBK" w:hAnsi="Times New Roman"/>
          <w:color w:val="000000"/>
          <w:kern w:val="0"/>
          <w:sz w:val="32"/>
          <w:szCs w:val="32"/>
        </w:rPr>
        <w:t>）及时报送情况。</w:t>
      </w:r>
      <w:r>
        <w:rPr>
          <w:rFonts w:ascii="Times New Roman" w:eastAsia="方正仿宋_GBK" w:hAnsi="Times New Roman" w:hint="eastAsia"/>
          <w:color w:val="000000"/>
          <w:kern w:val="0"/>
          <w:sz w:val="32"/>
          <w:szCs w:val="32"/>
        </w:rPr>
        <w:t>各</w:t>
      </w:r>
      <w:r>
        <w:rPr>
          <w:rFonts w:eastAsia="方正仿宋_GBK" w:hint="eastAsia"/>
          <w:sz w:val="32"/>
          <w:szCs w:val="32"/>
        </w:rPr>
        <w:t>区级</w:t>
      </w:r>
      <w:r>
        <w:rPr>
          <w:rFonts w:ascii="Times New Roman" w:eastAsia="方正仿宋_GBK" w:hAnsi="Times New Roman" w:hint="eastAsia"/>
          <w:color w:val="000000"/>
          <w:kern w:val="0"/>
          <w:sz w:val="32"/>
          <w:szCs w:val="32"/>
        </w:rPr>
        <w:t>行业协会商会要及时</w:t>
      </w:r>
      <w:r>
        <w:rPr>
          <w:rFonts w:ascii="Times New Roman" w:eastAsia="方正仿宋_GBK" w:hAnsi="Times New Roman" w:hint="eastAsia"/>
          <w:color w:val="000000"/>
          <w:kern w:val="0"/>
          <w:sz w:val="32"/>
          <w:szCs w:val="32"/>
        </w:rPr>
        <w:t>报送</w:t>
      </w:r>
      <w:r>
        <w:rPr>
          <w:rFonts w:ascii="Times New Roman" w:eastAsia="方正仿宋_GBK" w:hAnsi="Times New Roman" w:hint="eastAsia"/>
          <w:color w:val="000000"/>
          <w:kern w:val="0"/>
          <w:sz w:val="32"/>
          <w:szCs w:val="32"/>
        </w:rPr>
        <w:t>乱收费治理工作情况，于</w:t>
      </w:r>
      <w:r>
        <w:rPr>
          <w:rFonts w:ascii="Times New Roman" w:eastAsia="方正仿宋_GBK" w:hAnsi="Times New Roman" w:hint="eastAsia"/>
          <w:color w:val="000000"/>
          <w:kern w:val="0"/>
          <w:sz w:val="32"/>
          <w:szCs w:val="32"/>
        </w:rPr>
        <w:t>6</w:t>
      </w:r>
      <w:r>
        <w:rPr>
          <w:rFonts w:ascii="Times New Roman" w:eastAsia="方正仿宋_GBK" w:hAnsi="Times New Roman" w:hint="eastAsia"/>
          <w:color w:val="000000"/>
          <w:kern w:val="0"/>
          <w:sz w:val="32"/>
          <w:szCs w:val="32"/>
        </w:rPr>
        <w:t>月</w:t>
      </w:r>
      <w:r>
        <w:rPr>
          <w:rFonts w:ascii="Times New Roman" w:eastAsia="方正仿宋_GBK" w:hAnsi="Times New Roman" w:hint="eastAsia"/>
          <w:color w:val="000000"/>
          <w:kern w:val="0"/>
          <w:sz w:val="32"/>
          <w:szCs w:val="32"/>
        </w:rPr>
        <w:t>9</w:t>
      </w:r>
      <w:r>
        <w:rPr>
          <w:rFonts w:ascii="Times New Roman" w:eastAsia="方正仿宋_GBK" w:hAnsi="Times New Roman" w:hint="eastAsia"/>
          <w:color w:val="000000"/>
          <w:kern w:val="0"/>
          <w:sz w:val="32"/>
          <w:szCs w:val="32"/>
        </w:rPr>
        <w:t>日前报送《</w:t>
      </w:r>
      <w:r>
        <w:rPr>
          <w:rFonts w:ascii="Times New Roman" w:eastAsia="方正仿宋_GBK" w:hAnsi="Times New Roman" w:hint="eastAsia"/>
          <w:color w:val="000000"/>
          <w:kern w:val="0"/>
          <w:sz w:val="32"/>
          <w:szCs w:val="32"/>
        </w:rPr>
        <w:t>渝北</w:t>
      </w:r>
      <w:r>
        <w:rPr>
          <w:rFonts w:ascii="Times New Roman" w:eastAsia="方正仿宋_GBK" w:hAnsi="Times New Roman" w:hint="eastAsia"/>
          <w:color w:val="000000"/>
          <w:kern w:val="0"/>
          <w:sz w:val="32"/>
          <w:szCs w:val="32"/>
        </w:rPr>
        <w:t>区行业协会商会乱收费清理整治工作情况统计表》（见附件），并于</w:t>
      </w: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0</w:t>
      </w:r>
      <w:r>
        <w:rPr>
          <w:rFonts w:ascii="Times New Roman" w:eastAsia="方正仿宋_GBK" w:hAnsi="Times New Roman" w:hint="eastAsia"/>
          <w:color w:val="000000"/>
          <w:kern w:val="0"/>
          <w:sz w:val="32"/>
          <w:szCs w:val="32"/>
        </w:rPr>
        <w:t>月</w:t>
      </w:r>
      <w:r>
        <w:rPr>
          <w:rFonts w:ascii="Times New Roman" w:eastAsia="方正仿宋_GBK" w:hAnsi="Times New Roman" w:hint="eastAsia"/>
          <w:color w:val="000000"/>
          <w:kern w:val="0"/>
          <w:sz w:val="32"/>
          <w:szCs w:val="32"/>
        </w:rPr>
        <w:t>27</w:t>
      </w:r>
      <w:r>
        <w:rPr>
          <w:rFonts w:ascii="Times New Roman" w:eastAsia="方正仿宋_GBK" w:hAnsi="Times New Roman" w:hint="eastAsia"/>
          <w:color w:val="000000"/>
          <w:kern w:val="0"/>
          <w:sz w:val="32"/>
          <w:szCs w:val="32"/>
        </w:rPr>
        <w:t>日前将总结报告（包括工作开展情况、取得的实效、经验做法、问题困难以及意见建议等）及附件表</w:t>
      </w:r>
      <w:r>
        <w:rPr>
          <w:rFonts w:ascii="Times New Roman" w:eastAsia="方正仿宋_GBK" w:hAnsi="Times New Roman" w:hint="eastAsia"/>
          <w:color w:val="000000"/>
          <w:kern w:val="0"/>
          <w:sz w:val="32"/>
          <w:szCs w:val="32"/>
        </w:rPr>
        <w:t>的</w:t>
      </w:r>
      <w:r>
        <w:rPr>
          <w:rFonts w:ascii="Times New Roman" w:eastAsia="方正仿宋_GBK" w:hAnsi="Times New Roman" w:hint="eastAsia"/>
          <w:color w:val="000000"/>
          <w:kern w:val="0"/>
          <w:sz w:val="32"/>
          <w:szCs w:val="32"/>
        </w:rPr>
        <w:t>电子版报送至电子邮箱。工作开展过程中发现的问题困难、意见建议等情况，可结合实际形成工作信息随时报送。</w:t>
      </w:r>
    </w:p>
    <w:p w:rsidR="004F5420" w:rsidRDefault="00DE5736">
      <w:pPr>
        <w:shd w:val="clear" w:color="auto" w:fill="FFFFFF"/>
        <w:overflowPunct w:val="0"/>
        <w:spacing w:line="560" w:lineRule="exact"/>
        <w:ind w:firstLineChars="200" w:firstLine="64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联系人：</w:t>
      </w:r>
      <w:r>
        <w:rPr>
          <w:rFonts w:ascii="Times New Roman" w:eastAsia="方正仿宋_GBK" w:hAnsi="Times New Roman" w:hint="eastAsia"/>
          <w:color w:val="000000"/>
          <w:kern w:val="0"/>
          <w:sz w:val="32"/>
          <w:szCs w:val="32"/>
        </w:rPr>
        <w:t>卢星成、黄莉</w:t>
      </w:r>
      <w:r>
        <w:rPr>
          <w:rFonts w:ascii="Times New Roman" w:eastAsia="方正仿宋_GBK" w:hAnsi="Times New Roman"/>
          <w:color w:val="000000"/>
          <w:kern w:val="0"/>
          <w:sz w:val="32"/>
          <w:szCs w:val="32"/>
        </w:rPr>
        <w:t>  </w:t>
      </w:r>
    </w:p>
    <w:p w:rsidR="004F5420" w:rsidRDefault="00DE5736">
      <w:pPr>
        <w:shd w:val="clear" w:color="auto" w:fill="FFFFFF"/>
        <w:overflowPunct w:val="0"/>
        <w:spacing w:line="560" w:lineRule="exact"/>
        <w:ind w:firstLineChars="200" w:firstLine="64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联系电话：</w:t>
      </w:r>
      <w:r>
        <w:rPr>
          <w:rFonts w:ascii="Times New Roman" w:eastAsia="方正仿宋_GBK" w:hAnsi="Times New Roman" w:hint="eastAsia"/>
          <w:color w:val="000000"/>
          <w:kern w:val="0"/>
          <w:sz w:val="32"/>
          <w:szCs w:val="32"/>
        </w:rPr>
        <w:t>86015069</w:t>
      </w:r>
    </w:p>
    <w:p w:rsidR="004F5420" w:rsidRDefault="00DE5736">
      <w:pPr>
        <w:shd w:val="clear" w:color="auto" w:fill="FFFFFF"/>
        <w:overflowPunct w:val="0"/>
        <w:spacing w:line="560" w:lineRule="exact"/>
        <w:ind w:firstLineChars="200" w:firstLine="64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电子邮箱：</w:t>
      </w:r>
      <w:hyperlink r:id="rId8" w:history="1">
        <w:r>
          <w:rPr>
            <w:rFonts w:ascii="Times New Roman" w:eastAsia="方正仿宋_GBK" w:hAnsi="Times New Roman" w:hint="eastAsia"/>
            <w:color w:val="000000"/>
            <w:kern w:val="0"/>
            <w:sz w:val="32"/>
            <w:szCs w:val="32"/>
          </w:rPr>
          <w:t>137020279@qq</w:t>
        </w:r>
        <w:r>
          <w:rPr>
            <w:rFonts w:ascii="Times New Roman" w:eastAsia="方正仿宋_GBK" w:hAnsi="Times New Roman"/>
            <w:color w:val="000000"/>
            <w:kern w:val="0"/>
            <w:sz w:val="32"/>
            <w:szCs w:val="32"/>
          </w:rPr>
          <w:t>.com</w:t>
        </w:r>
      </w:hyperlink>
    </w:p>
    <w:p w:rsidR="004F5420" w:rsidRDefault="004F5420">
      <w:pPr>
        <w:shd w:val="clear" w:color="auto" w:fill="FFFFFF"/>
        <w:overflowPunct w:val="0"/>
        <w:spacing w:line="560" w:lineRule="exact"/>
        <w:ind w:firstLineChars="200" w:firstLine="640"/>
        <w:jc w:val="left"/>
        <w:rPr>
          <w:rFonts w:ascii="Times New Roman" w:eastAsia="方正仿宋_GBK" w:hAnsi="Times New Roman"/>
          <w:color w:val="000000"/>
          <w:kern w:val="0"/>
          <w:sz w:val="32"/>
          <w:szCs w:val="32"/>
        </w:rPr>
      </w:pPr>
    </w:p>
    <w:p w:rsidR="004F5420" w:rsidRDefault="00DE5736">
      <w:pPr>
        <w:shd w:val="clear" w:color="auto" w:fill="FFFFFF"/>
        <w:overflowPunct w:val="0"/>
        <w:spacing w:line="560" w:lineRule="exact"/>
        <w:ind w:firstLineChars="200"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lastRenderedPageBreak/>
        <w:t>附件：</w:t>
      </w:r>
      <w:r>
        <w:rPr>
          <w:rFonts w:ascii="Times New Roman" w:eastAsia="方正仿宋_GBK" w:hAnsi="Times New Roman" w:hint="eastAsia"/>
          <w:color w:val="000000"/>
          <w:kern w:val="0"/>
          <w:sz w:val="32"/>
          <w:szCs w:val="32"/>
        </w:rPr>
        <w:t>渝北</w:t>
      </w:r>
      <w:r>
        <w:rPr>
          <w:rFonts w:ascii="Times New Roman" w:eastAsia="方正仿宋_GBK" w:hAnsi="Times New Roman" w:hint="eastAsia"/>
          <w:color w:val="000000"/>
          <w:kern w:val="0"/>
          <w:sz w:val="32"/>
          <w:szCs w:val="32"/>
        </w:rPr>
        <w:t>区行业协会商会乱收费治理工作情况统计表</w:t>
      </w:r>
    </w:p>
    <w:p w:rsidR="004F5420" w:rsidRDefault="004F5420">
      <w:pPr>
        <w:overflowPunct w:val="0"/>
        <w:spacing w:line="560" w:lineRule="exact"/>
        <w:rPr>
          <w:rFonts w:ascii="Times New Roman" w:eastAsia="方正仿宋_GBK" w:hAnsi="Times New Roman"/>
          <w:sz w:val="32"/>
          <w:szCs w:val="32"/>
        </w:rPr>
      </w:pPr>
    </w:p>
    <w:p w:rsidR="004F5420" w:rsidRDefault="004F5420">
      <w:pPr>
        <w:pStyle w:val="Default"/>
        <w:spacing w:line="560" w:lineRule="exact"/>
      </w:pPr>
    </w:p>
    <w:p w:rsidR="004F5420" w:rsidRDefault="00DE5736">
      <w:pPr>
        <w:shd w:val="clear" w:color="auto" w:fill="FFFFFF"/>
        <w:overflowPunct w:val="0"/>
        <w:spacing w:line="560" w:lineRule="exact"/>
        <w:ind w:firstLineChars="200" w:firstLine="64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 xml:space="preserve">                           </w:t>
      </w:r>
      <w:r>
        <w:rPr>
          <w:rFonts w:ascii="Times New Roman" w:eastAsia="方正仿宋_GBK" w:hAnsi="Times New Roman"/>
          <w:color w:val="000000"/>
          <w:kern w:val="0"/>
          <w:sz w:val="32"/>
          <w:szCs w:val="32"/>
        </w:rPr>
        <w:t>重庆市</w:t>
      </w:r>
      <w:r>
        <w:rPr>
          <w:rFonts w:ascii="Times New Roman" w:eastAsia="方正仿宋_GBK" w:hAnsi="Times New Roman" w:hint="eastAsia"/>
          <w:color w:val="000000"/>
          <w:kern w:val="0"/>
          <w:sz w:val="32"/>
          <w:szCs w:val="32"/>
        </w:rPr>
        <w:t>渝北区</w:t>
      </w:r>
      <w:r>
        <w:rPr>
          <w:rFonts w:ascii="Times New Roman" w:eastAsia="方正仿宋_GBK" w:hAnsi="Times New Roman"/>
          <w:color w:val="000000"/>
          <w:kern w:val="0"/>
          <w:sz w:val="32"/>
          <w:szCs w:val="32"/>
        </w:rPr>
        <w:t>民政局</w:t>
      </w:r>
    </w:p>
    <w:p w:rsidR="004F5420" w:rsidRDefault="00DE5736">
      <w:pPr>
        <w:spacing w:line="560" w:lineRule="exac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 xml:space="preserve"> </w:t>
      </w:r>
      <w:r>
        <w:rPr>
          <w:rFonts w:ascii="Times New Roman" w:eastAsia="方正仿宋_GBK" w:hAnsi="Times New Roman"/>
          <w:color w:val="000000"/>
          <w:kern w:val="0"/>
          <w:sz w:val="32"/>
          <w:szCs w:val="32"/>
        </w:rPr>
        <w:t xml:space="preserve"> 202</w:t>
      </w:r>
      <w:r>
        <w:rPr>
          <w:rFonts w:ascii="Times New Roman" w:eastAsia="方正仿宋_GBK" w:hAnsi="Times New Roman" w:hint="eastAsia"/>
          <w:color w:val="000000"/>
          <w:kern w:val="0"/>
          <w:sz w:val="32"/>
          <w:szCs w:val="32"/>
        </w:rPr>
        <w:t>3</w:t>
      </w:r>
      <w:r>
        <w:rPr>
          <w:rFonts w:ascii="Times New Roman" w:eastAsia="方正仿宋_GBK" w:hAnsi="Times New Roman"/>
          <w:color w:val="000000"/>
          <w:kern w:val="0"/>
          <w:sz w:val="32"/>
          <w:szCs w:val="32"/>
        </w:rPr>
        <w:t>年</w:t>
      </w:r>
      <w:r>
        <w:rPr>
          <w:rFonts w:ascii="Times New Roman" w:eastAsia="方正仿宋_GBK" w:hAnsi="Times New Roman" w:hint="eastAsia"/>
          <w:color w:val="000000"/>
          <w:kern w:val="0"/>
          <w:sz w:val="32"/>
          <w:szCs w:val="32"/>
        </w:rPr>
        <w:t>5</w:t>
      </w:r>
      <w:r>
        <w:rPr>
          <w:rFonts w:ascii="Times New Roman" w:eastAsia="方正仿宋_GBK" w:hAnsi="Times New Roman"/>
          <w:color w:val="000000"/>
          <w:kern w:val="0"/>
          <w:sz w:val="32"/>
          <w:szCs w:val="32"/>
        </w:rPr>
        <w:t>月</w:t>
      </w:r>
      <w:r>
        <w:rPr>
          <w:rFonts w:ascii="Times New Roman" w:eastAsia="方正仿宋_GBK" w:hAnsi="Times New Roman" w:hint="eastAsia"/>
          <w:color w:val="000000"/>
          <w:kern w:val="0"/>
          <w:sz w:val="32"/>
          <w:szCs w:val="32"/>
        </w:rPr>
        <w:t>31</w:t>
      </w:r>
      <w:r>
        <w:rPr>
          <w:rFonts w:ascii="Times New Roman" w:eastAsia="方正仿宋_GBK" w:hAnsi="Times New Roman"/>
          <w:color w:val="000000"/>
          <w:kern w:val="0"/>
          <w:sz w:val="32"/>
          <w:szCs w:val="32"/>
        </w:rPr>
        <w:t>日</w:t>
      </w:r>
    </w:p>
    <w:p w:rsidR="004F5420" w:rsidRDefault="00DE5736">
      <w:pPr>
        <w:pStyle w:val="a3"/>
        <w:spacing w:after="0" w:line="560" w:lineRule="exact"/>
        <w:ind w:right="210" w:firstLineChars="200" w:firstLine="640"/>
        <w:rPr>
          <w:rFonts w:ascii="方正仿宋_GBK" w:eastAsia="方正仿宋_GBK" w:hAnsi="方正仿宋_GBK" w:cs="方正仿宋_GBK"/>
          <w:color w:val="333333"/>
          <w:kern w:val="0"/>
          <w:sz w:val="32"/>
          <w:szCs w:val="32"/>
          <w:shd w:val="clear" w:color="auto" w:fill="FFFFFF"/>
          <w:lang w:bidi="ar"/>
        </w:rPr>
      </w:pPr>
      <w:r>
        <w:rPr>
          <w:rFonts w:ascii="方正仿宋_GBK" w:eastAsia="方正仿宋_GBK" w:hAnsi="方正仿宋_GBK" w:cs="方正仿宋_GBK" w:hint="eastAsia"/>
          <w:color w:val="333333"/>
          <w:kern w:val="0"/>
          <w:sz w:val="32"/>
          <w:szCs w:val="32"/>
          <w:shd w:val="clear" w:color="auto" w:fill="FFFFFF"/>
          <w:lang w:bidi="ar"/>
        </w:rPr>
        <w:t>（此件公开发布）</w:t>
      </w:r>
    </w:p>
    <w:p w:rsidR="004F5420" w:rsidRDefault="004F5420">
      <w:pPr>
        <w:spacing w:line="560" w:lineRule="exact"/>
        <w:ind w:left="640" w:hangingChars="200" w:hanging="640"/>
        <w:rPr>
          <w:rFonts w:ascii="Times New Roman" w:eastAsia="方正仿宋_GBK" w:hAnsi="Times New Roman"/>
          <w:sz w:val="32"/>
          <w:szCs w:val="32"/>
        </w:rPr>
      </w:pPr>
    </w:p>
    <w:p w:rsidR="004F5420" w:rsidRDefault="004F5420">
      <w:pPr>
        <w:spacing w:line="560" w:lineRule="exact"/>
        <w:rPr>
          <w:rFonts w:ascii="Times New Roman" w:eastAsia="方正仿宋_GBK" w:hAnsi="Times New Roman"/>
          <w:sz w:val="32"/>
          <w:szCs w:val="32"/>
        </w:rPr>
      </w:pPr>
    </w:p>
    <w:p w:rsidR="004F5420" w:rsidRDefault="004F5420">
      <w:pPr>
        <w:widowControl/>
        <w:jc w:val="left"/>
        <w:rPr>
          <w:rFonts w:ascii="Times New Roman" w:eastAsia="方正仿宋_GBK" w:hAnsi="Times New Roman"/>
          <w:sz w:val="32"/>
          <w:szCs w:val="32"/>
        </w:rPr>
        <w:sectPr w:rsidR="004F5420">
          <w:footerReference w:type="default" r:id="rId9"/>
          <w:pgSz w:w="11906" w:h="16838"/>
          <w:pgMar w:top="2098" w:right="1474" w:bottom="1814" w:left="1587" w:header="851" w:footer="992" w:gutter="0"/>
          <w:pgNumType w:fmt="numberInDash" w:start="2"/>
          <w:cols w:space="425"/>
          <w:docGrid w:type="lines" w:linePitch="312"/>
        </w:sectPr>
      </w:pPr>
    </w:p>
    <w:p w:rsidR="004F5420" w:rsidRDefault="00DE5736">
      <w:pPr>
        <w:pStyle w:val="Defaul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p>
    <w:p w:rsidR="004F5420" w:rsidRDefault="00DE5736">
      <w:pPr>
        <w:pStyle w:val="Defaul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渝北区</w:t>
      </w:r>
      <w:r>
        <w:rPr>
          <w:rFonts w:ascii="方正小标宋_GBK" w:eastAsia="方正小标宋_GBK" w:hAnsi="方正小标宋简体" w:cs="方正小标宋简体" w:hint="eastAsia"/>
          <w:sz w:val="44"/>
          <w:szCs w:val="44"/>
        </w:rPr>
        <w:t>行业协会商会乱收费治理工作情况统计表</w:t>
      </w:r>
    </w:p>
    <w:p w:rsidR="004F5420" w:rsidRDefault="004F5420">
      <w:pPr>
        <w:pStyle w:val="Default"/>
        <w:ind w:firstLineChars="200" w:firstLine="480"/>
        <w:jc w:val="both"/>
        <w:rPr>
          <w:rFonts w:eastAsia="方正仿宋_GBK"/>
        </w:rPr>
      </w:pPr>
    </w:p>
    <w:p w:rsidR="004F5420" w:rsidRDefault="00DE5736">
      <w:pPr>
        <w:pStyle w:val="Default"/>
        <w:ind w:firstLineChars="200" w:firstLine="480"/>
        <w:jc w:val="both"/>
        <w:rPr>
          <w:rFonts w:ascii="方正小标宋_GBK" w:eastAsia="方正小标宋_GBK" w:hAnsi="方正小标宋简体" w:cs="方正小标宋简体"/>
          <w:sz w:val="15"/>
          <w:szCs w:val="15"/>
        </w:rPr>
      </w:pPr>
      <w:r>
        <w:rPr>
          <w:rFonts w:eastAsia="方正仿宋_GBK" w:hint="eastAsia"/>
        </w:rPr>
        <w:t>填报单位</w:t>
      </w:r>
      <w:r>
        <w:rPr>
          <w:rFonts w:eastAsia="方正仿宋_GBK"/>
        </w:rPr>
        <w:t>（盖章）：</w:t>
      </w:r>
      <w:r>
        <w:rPr>
          <w:rFonts w:eastAsia="方正仿宋_GBK"/>
        </w:rPr>
        <w:t xml:space="preserve">           </w:t>
      </w:r>
      <w:r>
        <w:rPr>
          <w:rFonts w:eastAsia="方正仿宋_GBK" w:hint="eastAsia"/>
        </w:rPr>
        <w:t xml:space="preserve">                    </w:t>
      </w:r>
      <w:r>
        <w:rPr>
          <w:rFonts w:eastAsia="方正仿宋_GBK"/>
        </w:rPr>
        <w:t>联系人</w:t>
      </w:r>
      <w:r>
        <w:rPr>
          <w:rFonts w:eastAsia="方正仿宋_GBK" w:hint="eastAsia"/>
        </w:rPr>
        <w:t>：</w:t>
      </w:r>
      <w:r>
        <w:rPr>
          <w:rFonts w:eastAsia="方正仿宋_GBK" w:hint="eastAsia"/>
        </w:rPr>
        <w:t xml:space="preserve">               </w:t>
      </w:r>
      <w:r>
        <w:rPr>
          <w:rFonts w:eastAsia="方正仿宋_GBK" w:hint="eastAsia"/>
        </w:rPr>
        <w:t>联系</w:t>
      </w:r>
      <w:r>
        <w:rPr>
          <w:rFonts w:eastAsia="方正仿宋_GBK"/>
        </w:rPr>
        <w:t>电话：</w:t>
      </w:r>
    </w:p>
    <w:tbl>
      <w:tblPr>
        <w:tblW w:w="13189" w:type="dxa"/>
        <w:jc w:val="center"/>
        <w:tblLayout w:type="fixed"/>
        <w:tblCellMar>
          <w:left w:w="0" w:type="dxa"/>
          <w:right w:w="0" w:type="dxa"/>
        </w:tblCellMar>
        <w:tblLook w:val="04A0" w:firstRow="1" w:lastRow="0" w:firstColumn="1" w:lastColumn="0" w:noHBand="0" w:noVBand="1"/>
      </w:tblPr>
      <w:tblGrid>
        <w:gridCol w:w="318"/>
        <w:gridCol w:w="588"/>
        <w:gridCol w:w="519"/>
        <w:gridCol w:w="1720"/>
        <w:gridCol w:w="646"/>
        <w:gridCol w:w="484"/>
        <w:gridCol w:w="1997"/>
        <w:gridCol w:w="1211"/>
        <w:gridCol w:w="935"/>
        <w:gridCol w:w="519"/>
        <w:gridCol w:w="519"/>
        <w:gridCol w:w="889"/>
        <w:gridCol w:w="900"/>
        <w:gridCol w:w="854"/>
        <w:gridCol w:w="473"/>
        <w:gridCol w:w="617"/>
      </w:tblGrid>
      <w:tr w:rsidR="004F5420">
        <w:trPr>
          <w:trHeight w:val="2228"/>
          <w:jc w:val="center"/>
        </w:trPr>
        <w:tc>
          <w:tcPr>
            <w:tcW w:w="318"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240" w:lineRule="exact"/>
              <w:jc w:val="center"/>
              <w:textAlignment w:val="center"/>
              <w:rPr>
                <w:rFonts w:eastAsia="方正仿宋_GBK"/>
                <w:b/>
                <w:bCs/>
                <w:color w:val="000000"/>
                <w:sz w:val="18"/>
                <w:szCs w:val="18"/>
              </w:rPr>
            </w:pPr>
            <w:r>
              <w:rPr>
                <w:rFonts w:eastAsia="方正仿宋_GBK"/>
                <w:b/>
                <w:bCs/>
                <w:color w:val="000000"/>
                <w:kern w:val="0"/>
                <w:sz w:val="18"/>
                <w:szCs w:val="18"/>
              </w:rPr>
              <w:t>序号</w:t>
            </w:r>
          </w:p>
        </w:tc>
        <w:tc>
          <w:tcPr>
            <w:tcW w:w="588"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b/>
                <w:bCs/>
                <w:color w:val="000000"/>
                <w:kern w:val="0"/>
                <w:sz w:val="18"/>
                <w:szCs w:val="18"/>
              </w:rPr>
              <w:t>收费</w:t>
            </w:r>
          </w:p>
          <w:p w:rsidR="004F5420" w:rsidRDefault="00DE5736">
            <w:pPr>
              <w:widowControl/>
              <w:spacing w:line="240" w:lineRule="exact"/>
              <w:jc w:val="center"/>
              <w:textAlignment w:val="center"/>
              <w:rPr>
                <w:rFonts w:eastAsia="方正仿宋_GBK"/>
                <w:b/>
                <w:bCs/>
                <w:color w:val="000000"/>
                <w:sz w:val="18"/>
                <w:szCs w:val="18"/>
              </w:rPr>
            </w:pPr>
            <w:r>
              <w:rPr>
                <w:rFonts w:eastAsia="方正仿宋_GBK"/>
                <w:b/>
                <w:bCs/>
                <w:color w:val="000000"/>
                <w:kern w:val="0"/>
                <w:sz w:val="18"/>
                <w:szCs w:val="18"/>
              </w:rPr>
              <w:t>项目</w:t>
            </w:r>
          </w:p>
        </w:tc>
        <w:tc>
          <w:tcPr>
            <w:tcW w:w="519" w:type="dxa"/>
            <w:tcBorders>
              <w:top w:val="single" w:sz="4" w:space="0" w:color="000000"/>
              <w:left w:val="single" w:sz="4" w:space="0" w:color="auto"/>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sz w:val="18"/>
                <w:szCs w:val="18"/>
              </w:rPr>
            </w:pPr>
            <w:r>
              <w:rPr>
                <w:rFonts w:eastAsia="方正仿宋_GBK"/>
                <w:b/>
                <w:bCs/>
                <w:color w:val="000000"/>
                <w:kern w:val="0"/>
                <w:sz w:val="18"/>
                <w:szCs w:val="18"/>
              </w:rPr>
              <w:t>收费性质</w:t>
            </w:r>
          </w:p>
        </w:tc>
        <w:tc>
          <w:tcPr>
            <w:tcW w:w="1720"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b/>
                <w:bCs/>
                <w:color w:val="000000"/>
                <w:kern w:val="0"/>
                <w:sz w:val="18"/>
                <w:szCs w:val="18"/>
              </w:rPr>
              <w:t>服务</w:t>
            </w:r>
          </w:p>
          <w:p w:rsidR="004F5420" w:rsidRDefault="00DE5736">
            <w:pPr>
              <w:widowControl/>
              <w:spacing w:line="240" w:lineRule="exact"/>
              <w:jc w:val="center"/>
              <w:textAlignment w:val="center"/>
              <w:rPr>
                <w:rFonts w:eastAsia="方正仿宋_GBK"/>
                <w:b/>
                <w:bCs/>
                <w:color w:val="000000"/>
                <w:sz w:val="18"/>
                <w:szCs w:val="18"/>
              </w:rPr>
            </w:pPr>
            <w:r>
              <w:rPr>
                <w:rFonts w:eastAsia="方正仿宋_GBK"/>
                <w:b/>
                <w:bCs/>
                <w:color w:val="000000"/>
                <w:kern w:val="0"/>
                <w:sz w:val="18"/>
                <w:szCs w:val="18"/>
              </w:rPr>
              <w:t>内容</w:t>
            </w:r>
          </w:p>
        </w:tc>
        <w:tc>
          <w:tcPr>
            <w:tcW w:w="646"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b/>
                <w:bCs/>
                <w:color w:val="000000"/>
                <w:kern w:val="0"/>
                <w:sz w:val="18"/>
                <w:szCs w:val="18"/>
              </w:rPr>
              <w:t>收费</w:t>
            </w:r>
          </w:p>
          <w:p w:rsidR="004F5420" w:rsidRDefault="00DE5736">
            <w:pPr>
              <w:widowControl/>
              <w:spacing w:line="240" w:lineRule="exact"/>
              <w:jc w:val="center"/>
              <w:textAlignment w:val="center"/>
              <w:rPr>
                <w:rFonts w:eastAsia="方正仿宋_GBK"/>
                <w:b/>
                <w:bCs/>
                <w:color w:val="000000"/>
                <w:sz w:val="18"/>
                <w:szCs w:val="18"/>
              </w:rPr>
            </w:pPr>
            <w:r>
              <w:rPr>
                <w:rFonts w:eastAsia="方正仿宋_GBK"/>
                <w:b/>
                <w:bCs/>
                <w:color w:val="000000"/>
                <w:kern w:val="0"/>
                <w:sz w:val="18"/>
                <w:szCs w:val="18"/>
              </w:rPr>
              <w:t>依据</w:t>
            </w:r>
          </w:p>
        </w:tc>
        <w:tc>
          <w:tcPr>
            <w:tcW w:w="484"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b/>
                <w:bCs/>
                <w:color w:val="000000"/>
                <w:kern w:val="0"/>
                <w:sz w:val="18"/>
                <w:szCs w:val="18"/>
              </w:rPr>
              <w:t>收费</w:t>
            </w:r>
          </w:p>
          <w:p w:rsidR="004F5420" w:rsidRDefault="00DE5736">
            <w:pPr>
              <w:widowControl/>
              <w:spacing w:line="240" w:lineRule="exact"/>
              <w:jc w:val="center"/>
              <w:textAlignment w:val="center"/>
              <w:rPr>
                <w:rFonts w:eastAsia="方正仿宋_GBK"/>
                <w:b/>
                <w:bCs/>
                <w:color w:val="000000"/>
                <w:sz w:val="18"/>
                <w:szCs w:val="18"/>
              </w:rPr>
            </w:pPr>
            <w:r>
              <w:rPr>
                <w:rFonts w:eastAsia="方正仿宋_GBK"/>
                <w:b/>
                <w:bCs/>
                <w:color w:val="000000"/>
                <w:kern w:val="0"/>
                <w:sz w:val="18"/>
                <w:szCs w:val="18"/>
              </w:rPr>
              <w:t>对象</w:t>
            </w:r>
          </w:p>
        </w:tc>
        <w:tc>
          <w:tcPr>
            <w:tcW w:w="1997"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b/>
                <w:bCs/>
                <w:color w:val="000000"/>
                <w:kern w:val="0"/>
                <w:sz w:val="18"/>
                <w:szCs w:val="18"/>
              </w:rPr>
              <w:t>收费标准（元）</w:t>
            </w:r>
          </w:p>
        </w:tc>
        <w:tc>
          <w:tcPr>
            <w:tcW w:w="1211"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b/>
                <w:bCs/>
                <w:color w:val="000000"/>
                <w:kern w:val="0"/>
                <w:sz w:val="18"/>
                <w:szCs w:val="18"/>
              </w:rPr>
              <w:t>收费</w:t>
            </w:r>
            <w:r>
              <w:rPr>
                <w:rFonts w:eastAsia="方正仿宋_GBK" w:hint="eastAsia"/>
                <w:b/>
                <w:bCs/>
                <w:color w:val="000000"/>
                <w:kern w:val="0"/>
                <w:sz w:val="18"/>
                <w:szCs w:val="18"/>
              </w:rPr>
              <w:t>总</w:t>
            </w:r>
            <w:r>
              <w:rPr>
                <w:rFonts w:eastAsia="方正仿宋_GBK"/>
                <w:b/>
                <w:bCs/>
                <w:color w:val="000000"/>
                <w:kern w:val="0"/>
                <w:sz w:val="18"/>
                <w:szCs w:val="18"/>
              </w:rPr>
              <w:t>金额（元）</w:t>
            </w:r>
          </w:p>
        </w:tc>
        <w:tc>
          <w:tcPr>
            <w:tcW w:w="935"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hint="eastAsia"/>
                <w:b/>
                <w:bCs/>
                <w:color w:val="000000"/>
                <w:kern w:val="0"/>
                <w:sz w:val="18"/>
                <w:szCs w:val="18"/>
              </w:rPr>
              <w:t>通过主动</w:t>
            </w:r>
            <w:r>
              <w:rPr>
                <w:rFonts w:eastAsia="方正仿宋_GBK"/>
                <w:b/>
                <w:bCs/>
                <w:color w:val="000000"/>
                <w:kern w:val="0"/>
                <w:sz w:val="18"/>
                <w:szCs w:val="18"/>
              </w:rPr>
              <w:t>减免</w:t>
            </w:r>
            <w:r>
              <w:rPr>
                <w:rFonts w:eastAsia="方正仿宋_GBK" w:hint="eastAsia"/>
                <w:b/>
                <w:bCs/>
                <w:color w:val="000000"/>
                <w:kern w:val="0"/>
                <w:sz w:val="18"/>
                <w:szCs w:val="18"/>
              </w:rPr>
              <w:t>和降低</w:t>
            </w:r>
            <w:r>
              <w:rPr>
                <w:rFonts w:eastAsia="方正仿宋_GBK"/>
                <w:b/>
                <w:bCs/>
                <w:color w:val="000000"/>
                <w:kern w:val="0"/>
                <w:sz w:val="18"/>
                <w:szCs w:val="18"/>
              </w:rPr>
              <w:t>收费</w:t>
            </w:r>
            <w:r>
              <w:rPr>
                <w:rFonts w:eastAsia="方正仿宋_GBK" w:hint="eastAsia"/>
                <w:b/>
                <w:bCs/>
                <w:color w:val="000000"/>
                <w:kern w:val="0"/>
                <w:sz w:val="18"/>
                <w:szCs w:val="18"/>
              </w:rPr>
              <w:t>减轻企业负担</w:t>
            </w:r>
            <w:r>
              <w:rPr>
                <w:rFonts w:eastAsia="方正仿宋_GBK"/>
                <w:b/>
                <w:bCs/>
                <w:color w:val="000000"/>
                <w:kern w:val="0"/>
                <w:sz w:val="18"/>
                <w:szCs w:val="18"/>
              </w:rPr>
              <w:t>金额（元）</w:t>
            </w:r>
          </w:p>
        </w:tc>
        <w:tc>
          <w:tcPr>
            <w:tcW w:w="519"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b/>
                <w:bCs/>
                <w:color w:val="000000"/>
                <w:kern w:val="0"/>
                <w:sz w:val="18"/>
                <w:szCs w:val="18"/>
              </w:rPr>
              <w:t>享受收费减免</w:t>
            </w:r>
            <w:r>
              <w:rPr>
                <w:rFonts w:eastAsia="方正仿宋_GBK" w:hint="eastAsia"/>
                <w:b/>
                <w:bCs/>
                <w:color w:val="000000"/>
                <w:kern w:val="0"/>
                <w:sz w:val="18"/>
                <w:szCs w:val="18"/>
              </w:rPr>
              <w:t>和降低</w:t>
            </w:r>
            <w:r>
              <w:rPr>
                <w:rFonts w:eastAsia="方正仿宋_GBK"/>
                <w:b/>
                <w:bCs/>
                <w:color w:val="000000"/>
                <w:kern w:val="0"/>
                <w:sz w:val="18"/>
                <w:szCs w:val="18"/>
              </w:rPr>
              <w:t>企业数（个）</w:t>
            </w:r>
          </w:p>
        </w:tc>
        <w:tc>
          <w:tcPr>
            <w:tcW w:w="519"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hint="eastAsia"/>
                <w:b/>
                <w:bCs/>
                <w:color w:val="000000"/>
                <w:kern w:val="0"/>
                <w:sz w:val="18"/>
                <w:szCs w:val="18"/>
              </w:rPr>
              <w:t>作出缓缴安排的收费项目数（个）</w:t>
            </w:r>
          </w:p>
        </w:tc>
        <w:tc>
          <w:tcPr>
            <w:tcW w:w="889"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hint="eastAsia"/>
                <w:b/>
                <w:bCs/>
                <w:color w:val="000000"/>
                <w:kern w:val="0"/>
                <w:sz w:val="18"/>
                <w:szCs w:val="18"/>
              </w:rPr>
              <w:t>通过缓缴收费减轻企业负担</w:t>
            </w:r>
            <w:r>
              <w:rPr>
                <w:rFonts w:eastAsia="方正仿宋_GBK"/>
                <w:b/>
                <w:bCs/>
                <w:color w:val="000000"/>
                <w:kern w:val="0"/>
                <w:sz w:val="18"/>
                <w:szCs w:val="18"/>
              </w:rPr>
              <w:t>金额（元）</w:t>
            </w:r>
          </w:p>
        </w:tc>
        <w:tc>
          <w:tcPr>
            <w:tcW w:w="900" w:type="dxa"/>
            <w:tcBorders>
              <w:top w:val="single" w:sz="4" w:space="0" w:color="000000"/>
              <w:left w:val="nil"/>
              <w:bottom w:val="single" w:sz="4" w:space="0" w:color="auto"/>
              <w:right w:val="single" w:sz="4" w:space="0" w:color="000000"/>
            </w:tcBorders>
            <w:vAlign w:val="center"/>
          </w:tcPr>
          <w:p w:rsidR="004F5420" w:rsidRDefault="00DE5736">
            <w:pPr>
              <w:spacing w:line="240" w:lineRule="exact"/>
              <w:jc w:val="center"/>
              <w:rPr>
                <w:rFonts w:eastAsia="方正仿宋_GBK"/>
                <w:b/>
                <w:bCs/>
                <w:color w:val="000000"/>
                <w:kern w:val="0"/>
                <w:sz w:val="18"/>
                <w:szCs w:val="18"/>
              </w:rPr>
            </w:pPr>
            <w:r>
              <w:rPr>
                <w:rFonts w:eastAsia="方正仿宋_GBK" w:hint="eastAsia"/>
                <w:b/>
                <w:bCs/>
                <w:color w:val="000000"/>
                <w:kern w:val="0"/>
                <w:sz w:val="18"/>
                <w:szCs w:val="18"/>
              </w:rPr>
              <w:t>通过推动本行业企业为其他市场主体让利减轻企业负担金额（元）</w:t>
            </w:r>
          </w:p>
        </w:tc>
        <w:tc>
          <w:tcPr>
            <w:tcW w:w="854"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sz w:val="18"/>
                <w:szCs w:val="18"/>
              </w:rPr>
            </w:pPr>
            <w:r>
              <w:rPr>
                <w:rFonts w:eastAsia="方正仿宋_GBK" w:hint="eastAsia"/>
                <w:b/>
                <w:bCs/>
                <w:color w:val="000000"/>
                <w:kern w:val="0"/>
                <w:sz w:val="18"/>
                <w:szCs w:val="18"/>
              </w:rPr>
              <w:t>通过为行业争取帮扶政策减轻企业负担金额（元）</w:t>
            </w:r>
          </w:p>
        </w:tc>
        <w:tc>
          <w:tcPr>
            <w:tcW w:w="473"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rPr>
                <w:rFonts w:eastAsia="方正仿宋_GBK"/>
                <w:b/>
                <w:bCs/>
                <w:color w:val="000000"/>
                <w:sz w:val="18"/>
                <w:szCs w:val="18"/>
              </w:rPr>
            </w:pPr>
            <w:r>
              <w:rPr>
                <w:rFonts w:ascii="Times New Roman" w:eastAsia="方正仿宋_GBK" w:hAnsi="Times New Roman" w:hint="eastAsia"/>
                <w:b/>
                <w:bCs/>
                <w:color w:val="000000"/>
                <w:kern w:val="0"/>
                <w:sz w:val="18"/>
                <w:szCs w:val="18"/>
              </w:rPr>
              <w:t>是否</w:t>
            </w:r>
            <w:r>
              <w:rPr>
                <w:rFonts w:ascii="Times New Roman" w:eastAsia="方正仿宋_GBK" w:hAnsi="Times New Roman" w:hint="eastAsia"/>
                <w:b/>
                <w:bCs/>
                <w:color w:val="000000"/>
                <w:kern w:val="0"/>
                <w:sz w:val="18"/>
                <w:szCs w:val="18"/>
              </w:rPr>
              <w:t>对收费信息进行公示</w:t>
            </w:r>
          </w:p>
        </w:tc>
        <w:tc>
          <w:tcPr>
            <w:tcW w:w="617" w:type="dxa"/>
            <w:tcBorders>
              <w:top w:val="single" w:sz="4" w:space="0" w:color="000000"/>
              <w:left w:val="nil"/>
              <w:bottom w:val="single" w:sz="4" w:space="0" w:color="auto"/>
              <w:right w:val="single" w:sz="4" w:space="0" w:color="000000"/>
            </w:tcBorders>
            <w:vAlign w:val="center"/>
          </w:tcPr>
          <w:p w:rsidR="004F5420" w:rsidRDefault="00DE5736">
            <w:pPr>
              <w:widowControl/>
              <w:spacing w:line="240" w:lineRule="exact"/>
              <w:jc w:val="center"/>
              <w:textAlignment w:val="center"/>
              <w:rPr>
                <w:rFonts w:eastAsia="方正仿宋_GBK"/>
                <w:b/>
                <w:bCs/>
                <w:color w:val="000000"/>
                <w:kern w:val="0"/>
                <w:sz w:val="18"/>
                <w:szCs w:val="18"/>
              </w:rPr>
            </w:pPr>
            <w:r>
              <w:rPr>
                <w:rFonts w:eastAsia="方正仿宋_GBK" w:hint="eastAsia"/>
                <w:b/>
                <w:bCs/>
                <w:color w:val="000000"/>
                <w:kern w:val="0"/>
                <w:sz w:val="18"/>
                <w:szCs w:val="18"/>
              </w:rPr>
              <w:t>备注</w:t>
            </w:r>
          </w:p>
        </w:tc>
      </w:tr>
      <w:tr w:rsidR="004F5420">
        <w:trPr>
          <w:trHeight w:val="1143"/>
          <w:jc w:val="center"/>
        </w:trPr>
        <w:tc>
          <w:tcPr>
            <w:tcW w:w="318"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textAlignment w:val="center"/>
              <w:rPr>
                <w:rFonts w:eastAsia="方正仿宋_GBK"/>
                <w:color w:val="000000"/>
                <w:kern w:val="0"/>
                <w:sz w:val="15"/>
                <w:szCs w:val="15"/>
              </w:rPr>
            </w:pPr>
            <w:r>
              <w:rPr>
                <w:rFonts w:eastAsia="方正仿宋_GBK" w:hint="eastAsia"/>
                <w:color w:val="000000"/>
                <w:kern w:val="0"/>
                <w:sz w:val="15"/>
                <w:szCs w:val="15"/>
              </w:rPr>
              <w:t>1</w:t>
            </w:r>
          </w:p>
        </w:tc>
        <w:tc>
          <w:tcPr>
            <w:tcW w:w="588"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color w:val="000000"/>
                <w:sz w:val="15"/>
                <w:szCs w:val="15"/>
              </w:rPr>
              <w:t>会费</w:t>
            </w:r>
          </w:p>
        </w:tc>
        <w:tc>
          <w:tcPr>
            <w:tcW w:w="519"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color w:val="000000"/>
                <w:sz w:val="15"/>
                <w:szCs w:val="15"/>
              </w:rPr>
              <w:t>会费</w:t>
            </w:r>
          </w:p>
        </w:tc>
        <w:tc>
          <w:tcPr>
            <w:tcW w:w="1720"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color w:val="000000"/>
                <w:sz w:val="15"/>
                <w:szCs w:val="15"/>
              </w:rPr>
              <w:t>***</w:t>
            </w:r>
          </w:p>
        </w:tc>
        <w:tc>
          <w:tcPr>
            <w:tcW w:w="646"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color w:val="000000"/>
                <w:sz w:val="15"/>
                <w:szCs w:val="15"/>
              </w:rPr>
              <w:t>会员大会审议通过</w:t>
            </w:r>
          </w:p>
        </w:tc>
        <w:tc>
          <w:tcPr>
            <w:tcW w:w="484"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color w:val="000000"/>
                <w:sz w:val="15"/>
                <w:szCs w:val="15"/>
              </w:rPr>
              <w:t>会员</w:t>
            </w:r>
          </w:p>
        </w:tc>
        <w:tc>
          <w:tcPr>
            <w:tcW w:w="1997"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hint="eastAsia"/>
                <w:color w:val="000000"/>
                <w:sz w:val="15"/>
                <w:szCs w:val="15"/>
              </w:rPr>
              <w:t>如：</w:t>
            </w:r>
            <w:r>
              <w:rPr>
                <w:rFonts w:eastAsia="方正仿宋_GBK"/>
                <w:color w:val="000000"/>
                <w:sz w:val="15"/>
                <w:szCs w:val="15"/>
              </w:rPr>
              <w:t>会长</w:t>
            </w:r>
            <w:r>
              <w:rPr>
                <w:rFonts w:eastAsia="方正仿宋_GBK" w:hint="eastAsia"/>
                <w:color w:val="000000"/>
                <w:sz w:val="15"/>
                <w:szCs w:val="15"/>
              </w:rPr>
              <w:t>:**</w:t>
            </w:r>
            <w:r>
              <w:rPr>
                <w:rFonts w:eastAsia="方正仿宋_GBK"/>
                <w:color w:val="000000"/>
                <w:sz w:val="15"/>
                <w:szCs w:val="15"/>
              </w:rPr>
              <w:t>元</w:t>
            </w:r>
            <w:r>
              <w:rPr>
                <w:rFonts w:eastAsia="方正仿宋_GBK"/>
                <w:color w:val="000000"/>
                <w:sz w:val="15"/>
                <w:szCs w:val="15"/>
              </w:rPr>
              <w:t>/</w:t>
            </w:r>
            <w:r>
              <w:rPr>
                <w:rFonts w:eastAsia="方正仿宋_GBK"/>
                <w:color w:val="000000"/>
                <w:sz w:val="15"/>
                <w:szCs w:val="15"/>
              </w:rPr>
              <w:t>年，副会长：</w:t>
            </w:r>
            <w:r>
              <w:rPr>
                <w:rFonts w:eastAsia="方正仿宋_GBK" w:hint="eastAsia"/>
                <w:color w:val="000000"/>
                <w:sz w:val="15"/>
                <w:szCs w:val="15"/>
              </w:rPr>
              <w:t>**</w:t>
            </w:r>
            <w:r>
              <w:rPr>
                <w:rFonts w:eastAsia="方正仿宋_GBK"/>
                <w:color w:val="000000"/>
                <w:sz w:val="15"/>
                <w:szCs w:val="15"/>
              </w:rPr>
              <w:t>元</w:t>
            </w:r>
            <w:r>
              <w:rPr>
                <w:rFonts w:eastAsia="方正仿宋_GBK"/>
                <w:color w:val="000000"/>
                <w:sz w:val="15"/>
                <w:szCs w:val="15"/>
              </w:rPr>
              <w:t>/</w:t>
            </w:r>
            <w:r>
              <w:rPr>
                <w:rFonts w:eastAsia="方正仿宋_GBK"/>
                <w:color w:val="000000"/>
                <w:sz w:val="15"/>
                <w:szCs w:val="15"/>
              </w:rPr>
              <w:t>年，理事：</w:t>
            </w:r>
            <w:r>
              <w:rPr>
                <w:rFonts w:eastAsia="方正仿宋_GBK" w:hint="eastAsia"/>
                <w:color w:val="000000"/>
                <w:sz w:val="15"/>
                <w:szCs w:val="15"/>
              </w:rPr>
              <w:t>**</w:t>
            </w:r>
            <w:r>
              <w:rPr>
                <w:rFonts w:eastAsia="方正仿宋_GBK"/>
                <w:color w:val="000000"/>
                <w:sz w:val="15"/>
                <w:szCs w:val="15"/>
              </w:rPr>
              <w:t>元</w:t>
            </w:r>
            <w:r>
              <w:rPr>
                <w:rFonts w:eastAsia="方正仿宋_GBK"/>
                <w:color w:val="000000"/>
                <w:sz w:val="15"/>
                <w:szCs w:val="15"/>
              </w:rPr>
              <w:t>/</w:t>
            </w:r>
            <w:r>
              <w:rPr>
                <w:rFonts w:eastAsia="方正仿宋_GBK"/>
                <w:color w:val="000000"/>
                <w:sz w:val="15"/>
                <w:szCs w:val="15"/>
              </w:rPr>
              <w:t>年，会员：</w:t>
            </w:r>
            <w:r>
              <w:rPr>
                <w:rFonts w:eastAsia="方正仿宋_GBK" w:hint="eastAsia"/>
                <w:color w:val="000000"/>
                <w:sz w:val="15"/>
                <w:szCs w:val="15"/>
              </w:rPr>
              <w:t>**</w:t>
            </w:r>
            <w:r>
              <w:rPr>
                <w:rFonts w:eastAsia="方正仿宋_GBK"/>
                <w:color w:val="000000"/>
                <w:sz w:val="15"/>
                <w:szCs w:val="15"/>
              </w:rPr>
              <w:t>元</w:t>
            </w:r>
            <w:r>
              <w:rPr>
                <w:rFonts w:eastAsia="方正仿宋_GBK"/>
                <w:color w:val="000000"/>
                <w:sz w:val="15"/>
                <w:szCs w:val="15"/>
              </w:rPr>
              <w:t>/</w:t>
            </w:r>
            <w:r>
              <w:rPr>
                <w:rFonts w:eastAsia="方正仿宋_GBK"/>
                <w:color w:val="000000"/>
                <w:sz w:val="15"/>
                <w:szCs w:val="15"/>
              </w:rPr>
              <w:t>年</w:t>
            </w:r>
            <w:r>
              <w:rPr>
                <w:rFonts w:eastAsia="方正仿宋_GBK" w:hint="eastAsia"/>
                <w:color w:val="000000"/>
                <w:sz w:val="15"/>
                <w:szCs w:val="15"/>
              </w:rPr>
              <w:t>。</w:t>
            </w:r>
          </w:p>
          <w:p w:rsidR="004F5420" w:rsidRDefault="004F5420">
            <w:pPr>
              <w:widowControl/>
              <w:spacing w:line="180" w:lineRule="exact"/>
              <w:jc w:val="center"/>
              <w:rPr>
                <w:rFonts w:eastAsia="方正仿宋_GBK"/>
                <w:color w:val="000000"/>
                <w:sz w:val="15"/>
                <w:szCs w:val="15"/>
              </w:rPr>
            </w:pPr>
          </w:p>
        </w:tc>
        <w:tc>
          <w:tcPr>
            <w:tcW w:w="1211"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rPr>
                <w:rFonts w:eastAsia="方正仿宋_GBK"/>
                <w:color w:val="000000"/>
                <w:sz w:val="15"/>
                <w:szCs w:val="15"/>
              </w:rPr>
            </w:pPr>
          </w:p>
        </w:tc>
        <w:tc>
          <w:tcPr>
            <w:tcW w:w="935"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hint="eastAsia"/>
                <w:color w:val="000000"/>
                <w:sz w:val="15"/>
                <w:szCs w:val="15"/>
              </w:rPr>
              <w:t xml:space="preserve"> </w:t>
            </w:r>
          </w:p>
        </w:tc>
        <w:tc>
          <w:tcPr>
            <w:tcW w:w="519"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889"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617"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5"/>
                <w:szCs w:val="15"/>
              </w:rPr>
            </w:pPr>
          </w:p>
        </w:tc>
      </w:tr>
      <w:tr w:rsidR="004F5420">
        <w:trPr>
          <w:trHeight w:val="991"/>
          <w:jc w:val="center"/>
        </w:trPr>
        <w:tc>
          <w:tcPr>
            <w:tcW w:w="318"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textAlignment w:val="center"/>
              <w:rPr>
                <w:rFonts w:eastAsia="方正仿宋_GBK"/>
                <w:color w:val="000000"/>
                <w:kern w:val="0"/>
                <w:sz w:val="15"/>
                <w:szCs w:val="15"/>
              </w:rPr>
            </w:pPr>
            <w:r>
              <w:rPr>
                <w:rFonts w:eastAsia="方正仿宋_GBK" w:hint="eastAsia"/>
                <w:color w:val="000000"/>
                <w:kern w:val="0"/>
                <w:sz w:val="15"/>
                <w:szCs w:val="15"/>
              </w:rPr>
              <w:t>2</w:t>
            </w:r>
          </w:p>
        </w:tc>
        <w:tc>
          <w:tcPr>
            <w:tcW w:w="588"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hint="eastAsia"/>
                <w:color w:val="000000"/>
                <w:sz w:val="15"/>
                <w:szCs w:val="15"/>
              </w:rPr>
              <w:t>其他收费项目</w:t>
            </w:r>
            <w:r>
              <w:rPr>
                <w:rFonts w:eastAsia="方正仿宋_GBK" w:hint="eastAsia"/>
                <w:color w:val="000000"/>
                <w:sz w:val="15"/>
                <w:szCs w:val="15"/>
              </w:rPr>
              <w:t xml:space="preserve"> </w:t>
            </w:r>
          </w:p>
        </w:tc>
        <w:tc>
          <w:tcPr>
            <w:tcW w:w="519"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hint="eastAsia"/>
                <w:color w:val="000000"/>
                <w:sz w:val="15"/>
                <w:szCs w:val="15"/>
              </w:rPr>
              <w:t xml:space="preserve"> </w:t>
            </w:r>
          </w:p>
        </w:tc>
        <w:tc>
          <w:tcPr>
            <w:tcW w:w="1720"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hint="eastAsia"/>
                <w:color w:val="000000"/>
                <w:sz w:val="15"/>
                <w:szCs w:val="15"/>
              </w:rPr>
              <w:t xml:space="preserve"> </w:t>
            </w:r>
          </w:p>
        </w:tc>
        <w:tc>
          <w:tcPr>
            <w:tcW w:w="646"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hint="eastAsia"/>
                <w:color w:val="000000"/>
                <w:sz w:val="15"/>
                <w:szCs w:val="15"/>
              </w:rPr>
              <w:t xml:space="preserve"> </w:t>
            </w:r>
          </w:p>
        </w:tc>
        <w:tc>
          <w:tcPr>
            <w:tcW w:w="484"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hint="eastAsia"/>
                <w:color w:val="000000"/>
                <w:sz w:val="15"/>
                <w:szCs w:val="15"/>
              </w:rPr>
              <w:t xml:space="preserve"> </w:t>
            </w:r>
          </w:p>
        </w:tc>
        <w:tc>
          <w:tcPr>
            <w:tcW w:w="1997"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hint="eastAsia"/>
                <w:color w:val="000000"/>
                <w:sz w:val="15"/>
                <w:szCs w:val="15"/>
              </w:rPr>
              <w:t xml:space="preserve"> </w:t>
            </w:r>
          </w:p>
        </w:tc>
        <w:tc>
          <w:tcPr>
            <w:tcW w:w="1211"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rPr>
                <w:rFonts w:eastAsia="方正仿宋_GBK"/>
                <w:color w:val="000000"/>
                <w:sz w:val="15"/>
                <w:szCs w:val="15"/>
              </w:rPr>
            </w:pPr>
          </w:p>
        </w:tc>
        <w:tc>
          <w:tcPr>
            <w:tcW w:w="935" w:type="dxa"/>
            <w:tcBorders>
              <w:top w:val="single" w:sz="4" w:space="0" w:color="auto"/>
              <w:left w:val="single" w:sz="4" w:space="0" w:color="auto"/>
              <w:bottom w:val="single" w:sz="4" w:space="0" w:color="auto"/>
              <w:right w:val="single" w:sz="4" w:space="0" w:color="auto"/>
            </w:tcBorders>
            <w:vAlign w:val="center"/>
          </w:tcPr>
          <w:p w:rsidR="004F5420" w:rsidRDefault="00DE5736">
            <w:pPr>
              <w:widowControl/>
              <w:spacing w:line="180" w:lineRule="exact"/>
              <w:jc w:val="center"/>
              <w:rPr>
                <w:rFonts w:eastAsia="方正仿宋_GBK"/>
                <w:color w:val="000000"/>
                <w:sz w:val="15"/>
                <w:szCs w:val="15"/>
              </w:rPr>
            </w:pPr>
            <w:r>
              <w:rPr>
                <w:rFonts w:eastAsia="方正仿宋_GBK" w:hint="eastAsia"/>
                <w:color w:val="000000"/>
                <w:sz w:val="15"/>
                <w:szCs w:val="15"/>
              </w:rPr>
              <w:t xml:space="preserve"> </w:t>
            </w:r>
          </w:p>
        </w:tc>
        <w:tc>
          <w:tcPr>
            <w:tcW w:w="519"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889"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617"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5"/>
                <w:szCs w:val="15"/>
              </w:rPr>
            </w:pPr>
          </w:p>
        </w:tc>
      </w:tr>
      <w:tr w:rsidR="004F5420">
        <w:trPr>
          <w:trHeight w:val="921"/>
          <w:jc w:val="center"/>
        </w:trPr>
        <w:tc>
          <w:tcPr>
            <w:tcW w:w="318"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textAlignment w:val="center"/>
              <w:rPr>
                <w:rFonts w:eastAsia="方正仿宋_GBK"/>
                <w:color w:val="000000"/>
                <w:kern w:val="0"/>
                <w:sz w:val="15"/>
                <w:szCs w:val="15"/>
              </w:rPr>
            </w:pPr>
          </w:p>
        </w:tc>
        <w:tc>
          <w:tcPr>
            <w:tcW w:w="588"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rPr>
                <w:rFonts w:eastAsia="方正仿宋_GBK"/>
                <w:color w:val="000000"/>
                <w:sz w:val="15"/>
                <w:szCs w:val="15"/>
              </w:rPr>
            </w:pPr>
          </w:p>
        </w:tc>
        <w:tc>
          <w:tcPr>
            <w:tcW w:w="519"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rPr>
                <w:rFonts w:eastAsia="方正仿宋_GBK"/>
                <w:color w:val="000000"/>
                <w:sz w:val="15"/>
                <w:szCs w:val="15"/>
              </w:rPr>
            </w:pPr>
          </w:p>
        </w:tc>
        <w:tc>
          <w:tcPr>
            <w:tcW w:w="1720"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rPr>
                <w:rFonts w:eastAsia="方正仿宋_GBK"/>
                <w:color w:val="000000"/>
                <w:sz w:val="15"/>
                <w:szCs w:val="15"/>
              </w:rPr>
            </w:pPr>
          </w:p>
        </w:tc>
        <w:tc>
          <w:tcPr>
            <w:tcW w:w="646"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rPr>
                <w:rFonts w:eastAsia="方正仿宋_GBK"/>
                <w:color w:val="000000"/>
                <w:sz w:val="15"/>
                <w:szCs w:val="15"/>
              </w:rPr>
            </w:pPr>
          </w:p>
        </w:tc>
        <w:tc>
          <w:tcPr>
            <w:tcW w:w="484"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rPr>
                <w:rFonts w:eastAsia="方正仿宋_GBK"/>
                <w:color w:val="000000"/>
                <w:sz w:val="15"/>
                <w:szCs w:val="15"/>
              </w:rPr>
            </w:pPr>
          </w:p>
        </w:tc>
        <w:tc>
          <w:tcPr>
            <w:tcW w:w="1997"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rPr>
                <w:rFonts w:eastAsia="方正仿宋_GBK"/>
                <w:color w:val="000000"/>
                <w:sz w:val="15"/>
                <w:szCs w:val="15"/>
              </w:rPr>
            </w:pPr>
          </w:p>
        </w:tc>
        <w:tc>
          <w:tcPr>
            <w:tcW w:w="1211"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rPr>
                <w:rFonts w:eastAsia="方正仿宋_GBK"/>
                <w:color w:val="000000"/>
                <w:sz w:val="15"/>
                <w:szCs w:val="15"/>
              </w:rPr>
            </w:pPr>
          </w:p>
        </w:tc>
        <w:tc>
          <w:tcPr>
            <w:tcW w:w="935"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180" w:lineRule="exact"/>
              <w:jc w:val="center"/>
              <w:rPr>
                <w:rFonts w:eastAsia="方正仿宋_GBK"/>
                <w:color w:val="000000"/>
                <w:sz w:val="15"/>
                <w:szCs w:val="15"/>
              </w:rPr>
            </w:pPr>
          </w:p>
        </w:tc>
        <w:tc>
          <w:tcPr>
            <w:tcW w:w="519"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889"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473"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8"/>
                <w:szCs w:val="18"/>
              </w:rPr>
            </w:pPr>
          </w:p>
        </w:tc>
        <w:tc>
          <w:tcPr>
            <w:tcW w:w="617" w:type="dxa"/>
            <w:tcBorders>
              <w:top w:val="single" w:sz="4" w:space="0" w:color="auto"/>
              <w:left w:val="single" w:sz="4" w:space="0" w:color="auto"/>
              <w:bottom w:val="single" w:sz="4" w:space="0" w:color="auto"/>
              <w:right w:val="single" w:sz="4" w:space="0" w:color="auto"/>
            </w:tcBorders>
            <w:vAlign w:val="center"/>
          </w:tcPr>
          <w:p w:rsidR="004F5420" w:rsidRDefault="004F5420">
            <w:pPr>
              <w:widowControl/>
              <w:spacing w:line="240" w:lineRule="exact"/>
              <w:jc w:val="center"/>
              <w:rPr>
                <w:rFonts w:eastAsia="方正仿宋_GBK"/>
                <w:color w:val="000000"/>
                <w:sz w:val="15"/>
                <w:szCs w:val="15"/>
              </w:rPr>
            </w:pPr>
          </w:p>
        </w:tc>
      </w:tr>
    </w:tbl>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sectPr w:rsidR="004F5420">
          <w:footerReference w:type="default" r:id="rId10"/>
          <w:pgSz w:w="16838" w:h="11906" w:orient="landscape"/>
          <w:pgMar w:top="1587" w:right="2098" w:bottom="1474" w:left="1814" w:header="851" w:footer="992" w:gutter="0"/>
          <w:pgNumType w:fmt="numberInDash" w:start="7"/>
          <w:cols w:space="425"/>
          <w:docGrid w:type="lines" w:linePitch="312"/>
        </w:sectPr>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4F5420">
      <w:pPr>
        <w:pStyle w:val="a3"/>
        <w:spacing w:after="0" w:line="560" w:lineRule="exact"/>
        <w:ind w:right="210" w:firstLineChars="0" w:firstLine="0"/>
      </w:pPr>
    </w:p>
    <w:p w:rsidR="004F5420" w:rsidRDefault="00DE5736">
      <w:pPr>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410210</wp:posOffset>
                </wp:positionV>
                <wp:extent cx="55168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2pt;margin-top:32.3pt;height:0pt;width:434.4pt;z-index:251662336;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Po+b7TAAAABwEAAA8AAAAAAAAAAQAgAAAA&#10;IgAAAGRycy9kb3ducmV2LnhtbFBLAQIUABQAAAAIAIdO4kDAQKWe1wEAAJgDAAAOAAAAAAAAAAEA&#10;IAAAACIBAABkcnMvZTJvRG9jLnhtbFBLBQYAAAAABgAGAFkBAABrBQAAAAA=&#10;">
                <v:fill on="f" focussize="0,0"/>
                <v:stroke color="#000000" joinstyle="round"/>
                <v:imagedata o:title=""/>
                <o:lock v:ext="edit" aspectratio="f"/>
              </v:line>
            </w:pict>
          </mc:Fallback>
        </mc:AlternateContent>
      </w:r>
      <w:r>
        <w:rPr>
          <w:rFonts w:ascii="方正仿宋_GBK" w:eastAsia="方正仿宋_GBK" w:hAnsi="方正仿宋_GBK" w:cs="方正仿宋_GBK"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43180</wp:posOffset>
                </wp:positionV>
                <wp:extent cx="549402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4pt;height:0pt;width:432.6pt;z-index:251663360;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aw9NIAAAAEAQAADwAAAAAAAAABACAAAAAi&#10;AAAAZHJzL2Rvd25yZXYueG1sUEsBAhQAFAAAAAgAh07iQLZ64T3XAQAAmAMAAA4AAAAAAAAAAQAg&#10;AAAAIQEAAGRycy9lMm9Eb2MueG1sUEsFBgAAAAAGAAYAWQEAAGoFAAAAAA==&#10;">
                <v:fill on="f" focussize="0,0"/>
                <v:stroke color="#000000" joinstyle="round"/>
                <v:imagedata o:title=""/>
                <o:lock v:ext="edit" aspectratio="f"/>
              </v:line>
            </w:pict>
          </mc:Fallback>
        </mc:AlternateContent>
      </w:r>
      <w:r>
        <w:rPr>
          <w:rFonts w:ascii="方正仿宋_GBK" w:eastAsia="方正仿宋_GBK" w:hAnsi="方正仿宋_GBK" w:cs="方正仿宋_GBK" w:hint="eastAsia"/>
          <w:sz w:val="28"/>
          <w:szCs w:val="28"/>
        </w:rPr>
        <w:t>重庆市渝北区民政局办公室</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202</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日印发</w:t>
      </w:r>
    </w:p>
    <w:sectPr w:rsidR="004F5420">
      <w:footerReference w:type="default" r:id="rId11"/>
      <w:pgSz w:w="11906" w:h="16838"/>
      <w:pgMar w:top="2098" w:right="1474" w:bottom="1814" w:left="1587" w:header="851" w:footer="992" w:gutter="0"/>
      <w:pgNumType w:fmt="numberInDash" w:start="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736" w:rsidRDefault="00DE5736">
      <w:r>
        <w:separator/>
      </w:r>
    </w:p>
  </w:endnote>
  <w:endnote w:type="continuationSeparator" w:id="0">
    <w:p w:rsidR="00DE5736" w:rsidRDefault="00DE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简体">
    <w:altName w:val="微软雅黑"/>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20" w:rsidRDefault="00DE5736">
    <w:pPr>
      <w:pStyle w:val="a6"/>
    </w:pPr>
    <w:r>
      <w:rPr>
        <w:noProof/>
      </w:rPr>
      <mc:AlternateContent>
        <mc:Choice Requires="wps">
          <w:drawing>
            <wp:anchor distT="0" distB="0" distL="114300" distR="114300" simplePos="0" relativeHeight="2517104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5420" w:rsidRDefault="00DE5736">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D4035A">
                            <w:rPr>
                              <w:rFonts w:ascii="Times New Roman" w:hAnsi="Times New Roman"/>
                              <w:noProof/>
                              <w:sz w:val="28"/>
                              <w:szCs w:val="28"/>
                            </w:rPr>
                            <w:t>- 2 -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7104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F5420" w:rsidRDefault="00DE5736">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D4035A">
                      <w:rPr>
                        <w:rFonts w:ascii="Times New Roman" w:hAnsi="Times New Roman"/>
                        <w:noProof/>
                        <w:sz w:val="28"/>
                        <w:szCs w:val="28"/>
                      </w:rPr>
                      <w:t>- 2 -</w:t>
                    </w:r>
                    <w:r>
                      <w:rPr>
                        <w:rFonts w:ascii="Times New Roman" w:hAnsi="Times New Roman"/>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20" w:rsidRDefault="00DE5736">
    <w:pPr>
      <w:pStyle w:val="a6"/>
    </w:pPr>
    <w:r>
      <w:rPr>
        <w:noProof/>
      </w:rPr>
      <mc:AlternateContent>
        <mc:Choice Requires="wps">
          <w:drawing>
            <wp:anchor distT="0" distB="0" distL="114300" distR="114300" simplePos="0" relativeHeight="2517637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5420" w:rsidRDefault="00DE5736">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8"/>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20" w:rsidRDefault="00DE5736">
    <w:pPr>
      <w:pStyle w:val="a6"/>
    </w:pPr>
    <w:r>
      <w:rPr>
        <w:noProof/>
      </w:rPr>
      <mc:AlternateContent>
        <mc:Choice Requires="wps">
          <w:drawing>
            <wp:anchor distT="0" distB="0" distL="114300" distR="114300" simplePos="0" relativeHeight="2518702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5420" w:rsidRDefault="00DE5736">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870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736" w:rsidRDefault="00DE5736">
      <w:r>
        <w:separator/>
      </w:r>
    </w:p>
  </w:footnote>
  <w:footnote w:type="continuationSeparator" w:id="0">
    <w:p w:rsidR="00DE5736" w:rsidRDefault="00DE5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6123085C"/>
    <w:rsid w:val="00000B1B"/>
    <w:rsid w:val="00007384"/>
    <w:rsid w:val="000260C5"/>
    <w:rsid w:val="00051564"/>
    <w:rsid w:val="0006265E"/>
    <w:rsid w:val="0008119F"/>
    <w:rsid w:val="00082FFA"/>
    <w:rsid w:val="0009767B"/>
    <w:rsid w:val="000E187F"/>
    <w:rsid w:val="00103E37"/>
    <w:rsid w:val="00111A16"/>
    <w:rsid w:val="00120DDA"/>
    <w:rsid w:val="0012512D"/>
    <w:rsid w:val="00125999"/>
    <w:rsid w:val="00157F81"/>
    <w:rsid w:val="00162E7B"/>
    <w:rsid w:val="00175BDA"/>
    <w:rsid w:val="00177531"/>
    <w:rsid w:val="00177726"/>
    <w:rsid w:val="001A03A6"/>
    <w:rsid w:val="001B4E5C"/>
    <w:rsid w:val="001B7EE8"/>
    <w:rsid w:val="002068CF"/>
    <w:rsid w:val="002544DA"/>
    <w:rsid w:val="00287BB3"/>
    <w:rsid w:val="002B1C27"/>
    <w:rsid w:val="002C062A"/>
    <w:rsid w:val="002C5AF4"/>
    <w:rsid w:val="002E7604"/>
    <w:rsid w:val="003220F9"/>
    <w:rsid w:val="00324534"/>
    <w:rsid w:val="003360DE"/>
    <w:rsid w:val="00337CAA"/>
    <w:rsid w:val="003613FB"/>
    <w:rsid w:val="0039112F"/>
    <w:rsid w:val="003E180D"/>
    <w:rsid w:val="003F2AF7"/>
    <w:rsid w:val="003F710A"/>
    <w:rsid w:val="00410DAB"/>
    <w:rsid w:val="00415A31"/>
    <w:rsid w:val="00416AA4"/>
    <w:rsid w:val="00431504"/>
    <w:rsid w:val="00482970"/>
    <w:rsid w:val="0049747E"/>
    <w:rsid w:val="004F5420"/>
    <w:rsid w:val="005153E8"/>
    <w:rsid w:val="00552FE5"/>
    <w:rsid w:val="00570800"/>
    <w:rsid w:val="00587197"/>
    <w:rsid w:val="00613706"/>
    <w:rsid w:val="006223D9"/>
    <w:rsid w:val="00640719"/>
    <w:rsid w:val="00662A6D"/>
    <w:rsid w:val="006A06AC"/>
    <w:rsid w:val="006D2E68"/>
    <w:rsid w:val="00715FE2"/>
    <w:rsid w:val="007526BD"/>
    <w:rsid w:val="007572B8"/>
    <w:rsid w:val="0076539A"/>
    <w:rsid w:val="007C73CA"/>
    <w:rsid w:val="007D710C"/>
    <w:rsid w:val="007F297C"/>
    <w:rsid w:val="00804996"/>
    <w:rsid w:val="0082207E"/>
    <w:rsid w:val="00825380"/>
    <w:rsid w:val="008413F2"/>
    <w:rsid w:val="00877DCF"/>
    <w:rsid w:val="00892EC7"/>
    <w:rsid w:val="008935FC"/>
    <w:rsid w:val="00901000"/>
    <w:rsid w:val="00901D93"/>
    <w:rsid w:val="00903C40"/>
    <w:rsid w:val="009411B6"/>
    <w:rsid w:val="00941369"/>
    <w:rsid w:val="00982898"/>
    <w:rsid w:val="009B7445"/>
    <w:rsid w:val="009C641E"/>
    <w:rsid w:val="009D2AB6"/>
    <w:rsid w:val="009E37D2"/>
    <w:rsid w:val="009F2B5E"/>
    <w:rsid w:val="009F7857"/>
    <w:rsid w:val="00A2121F"/>
    <w:rsid w:val="00A21295"/>
    <w:rsid w:val="00A463D4"/>
    <w:rsid w:val="00A46B9B"/>
    <w:rsid w:val="00B02BC1"/>
    <w:rsid w:val="00B04F2A"/>
    <w:rsid w:val="00B1221C"/>
    <w:rsid w:val="00B21552"/>
    <w:rsid w:val="00B21C2B"/>
    <w:rsid w:val="00B62A59"/>
    <w:rsid w:val="00BA4D49"/>
    <w:rsid w:val="00BC1953"/>
    <w:rsid w:val="00BE103E"/>
    <w:rsid w:val="00BE56A4"/>
    <w:rsid w:val="00C00162"/>
    <w:rsid w:val="00C0261F"/>
    <w:rsid w:val="00C17BDD"/>
    <w:rsid w:val="00C34521"/>
    <w:rsid w:val="00C4707A"/>
    <w:rsid w:val="00C55DF6"/>
    <w:rsid w:val="00C9037B"/>
    <w:rsid w:val="00CA1B83"/>
    <w:rsid w:val="00CB0EBB"/>
    <w:rsid w:val="00CB5FAB"/>
    <w:rsid w:val="00CD57C3"/>
    <w:rsid w:val="00CD7B2F"/>
    <w:rsid w:val="00CF15B3"/>
    <w:rsid w:val="00CF3EED"/>
    <w:rsid w:val="00D0151C"/>
    <w:rsid w:val="00D04C29"/>
    <w:rsid w:val="00D3663C"/>
    <w:rsid w:val="00D36EB9"/>
    <w:rsid w:val="00D4035A"/>
    <w:rsid w:val="00D67F64"/>
    <w:rsid w:val="00D71526"/>
    <w:rsid w:val="00DC6268"/>
    <w:rsid w:val="00DE5736"/>
    <w:rsid w:val="00E030EB"/>
    <w:rsid w:val="00E072D4"/>
    <w:rsid w:val="00E33E89"/>
    <w:rsid w:val="00E4680A"/>
    <w:rsid w:val="00E567C1"/>
    <w:rsid w:val="00E7021F"/>
    <w:rsid w:val="00E76D77"/>
    <w:rsid w:val="00EE6C47"/>
    <w:rsid w:val="00F01424"/>
    <w:rsid w:val="00F23580"/>
    <w:rsid w:val="00F337B9"/>
    <w:rsid w:val="00F44E41"/>
    <w:rsid w:val="00FD4197"/>
    <w:rsid w:val="00FD5021"/>
    <w:rsid w:val="00FE05F4"/>
    <w:rsid w:val="00FF239B"/>
    <w:rsid w:val="013C15F1"/>
    <w:rsid w:val="01BC354F"/>
    <w:rsid w:val="062C25B5"/>
    <w:rsid w:val="06470F80"/>
    <w:rsid w:val="067E30B2"/>
    <w:rsid w:val="06B668D7"/>
    <w:rsid w:val="08BA7B22"/>
    <w:rsid w:val="08FA7A84"/>
    <w:rsid w:val="0987679B"/>
    <w:rsid w:val="0A862D81"/>
    <w:rsid w:val="0B072299"/>
    <w:rsid w:val="0B8B13FE"/>
    <w:rsid w:val="0BFE39C9"/>
    <w:rsid w:val="0CF84DEC"/>
    <w:rsid w:val="0E2B0BE3"/>
    <w:rsid w:val="0EAE4C3B"/>
    <w:rsid w:val="0EEE7C51"/>
    <w:rsid w:val="0FF317AA"/>
    <w:rsid w:val="11EC7ACB"/>
    <w:rsid w:val="13667756"/>
    <w:rsid w:val="136A7418"/>
    <w:rsid w:val="13E45520"/>
    <w:rsid w:val="14473C17"/>
    <w:rsid w:val="151836B9"/>
    <w:rsid w:val="15DA0C63"/>
    <w:rsid w:val="16030019"/>
    <w:rsid w:val="18102DB2"/>
    <w:rsid w:val="18397A64"/>
    <w:rsid w:val="18A03D8A"/>
    <w:rsid w:val="196C0D74"/>
    <w:rsid w:val="1B7C6937"/>
    <w:rsid w:val="1C3E408E"/>
    <w:rsid w:val="1C957344"/>
    <w:rsid w:val="1E514EC1"/>
    <w:rsid w:val="1FC90684"/>
    <w:rsid w:val="21176140"/>
    <w:rsid w:val="21382BFA"/>
    <w:rsid w:val="21633015"/>
    <w:rsid w:val="21FE4EDB"/>
    <w:rsid w:val="22711102"/>
    <w:rsid w:val="22EB4B89"/>
    <w:rsid w:val="23D34496"/>
    <w:rsid w:val="24C85180"/>
    <w:rsid w:val="253956AD"/>
    <w:rsid w:val="259C70BC"/>
    <w:rsid w:val="269D7BD6"/>
    <w:rsid w:val="27675C2B"/>
    <w:rsid w:val="285402F3"/>
    <w:rsid w:val="288841F5"/>
    <w:rsid w:val="2889437E"/>
    <w:rsid w:val="28D93851"/>
    <w:rsid w:val="2A4516F8"/>
    <w:rsid w:val="2A4D5479"/>
    <w:rsid w:val="2A6F60B8"/>
    <w:rsid w:val="2BB025A8"/>
    <w:rsid w:val="2BD348C2"/>
    <w:rsid w:val="2C632771"/>
    <w:rsid w:val="2C992A05"/>
    <w:rsid w:val="2CF67B3C"/>
    <w:rsid w:val="2F077998"/>
    <w:rsid w:val="2FA019AD"/>
    <w:rsid w:val="3314788A"/>
    <w:rsid w:val="333B7368"/>
    <w:rsid w:val="33E3323B"/>
    <w:rsid w:val="343B158F"/>
    <w:rsid w:val="3495397E"/>
    <w:rsid w:val="35F10068"/>
    <w:rsid w:val="388C1631"/>
    <w:rsid w:val="389408D4"/>
    <w:rsid w:val="390A4592"/>
    <w:rsid w:val="39AE057B"/>
    <w:rsid w:val="3C1D5FAA"/>
    <w:rsid w:val="3CE714A9"/>
    <w:rsid w:val="3D390510"/>
    <w:rsid w:val="3D473EB8"/>
    <w:rsid w:val="3DBE0027"/>
    <w:rsid w:val="3E707C4A"/>
    <w:rsid w:val="3F72108F"/>
    <w:rsid w:val="3FA147CB"/>
    <w:rsid w:val="4014401D"/>
    <w:rsid w:val="42F97808"/>
    <w:rsid w:val="45DC1DFA"/>
    <w:rsid w:val="46F677ED"/>
    <w:rsid w:val="48A07A1D"/>
    <w:rsid w:val="48E22F81"/>
    <w:rsid w:val="49A643AB"/>
    <w:rsid w:val="49CB6D2E"/>
    <w:rsid w:val="4A737048"/>
    <w:rsid w:val="4AE633B3"/>
    <w:rsid w:val="4C4F40B3"/>
    <w:rsid w:val="4C93774A"/>
    <w:rsid w:val="4CEA4135"/>
    <w:rsid w:val="4D880555"/>
    <w:rsid w:val="4DBB32C1"/>
    <w:rsid w:val="4E36113B"/>
    <w:rsid w:val="4EEA12A8"/>
    <w:rsid w:val="50B27784"/>
    <w:rsid w:val="51740FF5"/>
    <w:rsid w:val="52002C30"/>
    <w:rsid w:val="52D4074D"/>
    <w:rsid w:val="538514F0"/>
    <w:rsid w:val="5396148F"/>
    <w:rsid w:val="547F01B1"/>
    <w:rsid w:val="54ED7DD8"/>
    <w:rsid w:val="54FF6D40"/>
    <w:rsid w:val="56A81B8F"/>
    <w:rsid w:val="574810C8"/>
    <w:rsid w:val="58995D6B"/>
    <w:rsid w:val="58A206B6"/>
    <w:rsid w:val="59BF36C6"/>
    <w:rsid w:val="59DF07F8"/>
    <w:rsid w:val="5A082C48"/>
    <w:rsid w:val="5AA41041"/>
    <w:rsid w:val="5B0C6E8F"/>
    <w:rsid w:val="5B4225AD"/>
    <w:rsid w:val="5BB959E9"/>
    <w:rsid w:val="5E332266"/>
    <w:rsid w:val="5E4077BB"/>
    <w:rsid w:val="60E86715"/>
    <w:rsid w:val="6123085C"/>
    <w:rsid w:val="61B8434B"/>
    <w:rsid w:val="62B37E12"/>
    <w:rsid w:val="68110E3B"/>
    <w:rsid w:val="68F268EB"/>
    <w:rsid w:val="69D502CB"/>
    <w:rsid w:val="6BCB6A75"/>
    <w:rsid w:val="6C163D22"/>
    <w:rsid w:val="6D304FAA"/>
    <w:rsid w:val="6D7C6922"/>
    <w:rsid w:val="6E210E7B"/>
    <w:rsid w:val="6F313E17"/>
    <w:rsid w:val="6F9C028E"/>
    <w:rsid w:val="713425F1"/>
    <w:rsid w:val="714140C4"/>
    <w:rsid w:val="72712248"/>
    <w:rsid w:val="756173E0"/>
    <w:rsid w:val="75CC30C0"/>
    <w:rsid w:val="76A772C1"/>
    <w:rsid w:val="772F1BC5"/>
    <w:rsid w:val="790661EA"/>
    <w:rsid w:val="79281A36"/>
    <w:rsid w:val="79C8273A"/>
    <w:rsid w:val="79CF319F"/>
    <w:rsid w:val="79DA65E8"/>
    <w:rsid w:val="7A603A6D"/>
    <w:rsid w:val="7A6A71A6"/>
    <w:rsid w:val="7DC54BC0"/>
    <w:rsid w:val="7F48526B"/>
    <w:rsid w:val="7FD179EB"/>
    <w:rsid w:val="7FF9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5"/>
    <w:qFormat/>
    <w:pPr>
      <w:autoSpaceDE w:val="0"/>
      <w:autoSpaceDN w:val="0"/>
      <w:adjustRightInd w:val="0"/>
    </w:pPr>
    <w:rPr>
      <w:rFonts w:ascii="Arial" w:eastAsia="宋体" w:hAnsi="Arial" w:cs="Arial"/>
      <w:color w:val="000000"/>
      <w:sz w:val="24"/>
      <w:szCs w:val="24"/>
    </w:rPr>
  </w:style>
  <w:style w:type="paragraph" w:styleId="5">
    <w:name w:val="index 5"/>
    <w:basedOn w:val="a"/>
    <w:next w:val="a"/>
    <w:qFormat/>
    <w:pPr>
      <w:ind w:left="1680"/>
    </w:pPr>
  </w:style>
  <w:style w:type="paragraph" w:styleId="a3">
    <w:name w:val="Body Text First Indent"/>
    <w:basedOn w:val="a4"/>
    <w:qFormat/>
    <w:pPr>
      <w:spacing w:after="120"/>
      <w:ind w:leftChars="0" w:left="0" w:rightChars="0" w:right="0" w:firstLineChars="100" w:firstLine="420"/>
    </w:pPr>
  </w:style>
  <w:style w:type="paragraph" w:styleId="a4">
    <w:name w:val="Body Text"/>
    <w:basedOn w:val="a"/>
    <w:qFormat/>
    <w:pPr>
      <w:ind w:leftChars="100" w:left="100" w:rightChars="100" w:right="100"/>
    </w:pPr>
  </w:style>
  <w:style w:type="paragraph" w:styleId="a5">
    <w:name w:val="Balloon Text"/>
    <w:basedOn w:val="a"/>
    <w:link w:val="Char"/>
    <w:qFormat/>
    <w:rPr>
      <w:sz w:val="18"/>
      <w:szCs w:val="18"/>
    </w:rPr>
  </w:style>
  <w:style w:type="paragraph" w:styleId="a6">
    <w:name w:val="footer"/>
    <w:basedOn w:val="a"/>
    <w:next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line="180" w:lineRule="auto"/>
      <w:jc w:val="center"/>
    </w:pPr>
    <w:rPr>
      <w:sz w:val="30"/>
    </w:rPr>
  </w:style>
  <w:style w:type="paragraph" w:styleId="a8">
    <w:name w:val="Normal (Web)"/>
    <w:basedOn w:val="a"/>
    <w:qFormat/>
    <w:pPr>
      <w:spacing w:beforeAutospacing="1" w:afterAutospacing="1"/>
      <w:jc w:val="left"/>
    </w:pPr>
    <w:rPr>
      <w:kern w:val="0"/>
      <w:sz w:val="24"/>
    </w:rPr>
  </w:style>
  <w:style w:type="character" w:styleId="a9">
    <w:name w:val="Strong"/>
    <w:basedOn w:val="a0"/>
    <w:qFormat/>
    <w:rPr>
      <w:b/>
    </w:rPr>
  </w:style>
  <w:style w:type="character" w:styleId="aa">
    <w:name w:val="FollowedHyperlink"/>
    <w:basedOn w:val="a0"/>
    <w:qFormat/>
    <w:rPr>
      <w:color w:val="000000"/>
      <w:u w:val="none"/>
    </w:rPr>
  </w:style>
  <w:style w:type="character" w:styleId="ab">
    <w:name w:val="Hyperlink"/>
    <w:basedOn w:val="a0"/>
    <w:qFormat/>
    <w:rPr>
      <w:color w:val="000000"/>
      <w:u w:val="non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ver11">
    <w:name w:val="hover11"/>
    <w:basedOn w:val="a0"/>
    <w:qFormat/>
    <w:rPr>
      <w:shd w:val="clear" w:color="auto" w:fill="1A8EE8"/>
    </w:rPr>
  </w:style>
  <w:style w:type="character" w:customStyle="1" w:styleId="curr">
    <w:name w:val="curr"/>
    <w:basedOn w:val="a0"/>
    <w:qFormat/>
    <w:rPr>
      <w:shd w:val="clear" w:color="auto" w:fill="1A8EE8"/>
    </w:rPr>
  </w:style>
  <w:style w:type="character" w:customStyle="1" w:styleId="Char">
    <w:name w:val="批注框文本 Char"/>
    <w:basedOn w:val="a0"/>
    <w:link w:val="a5"/>
    <w:qFormat/>
    <w:rPr>
      <w:rFonts w:ascii="Calibri" w:hAnsi="Calibri"/>
      <w:kern w:val="2"/>
      <w:sz w:val="18"/>
      <w:szCs w:val="18"/>
    </w:rPr>
  </w:style>
  <w:style w:type="character" w:customStyle="1" w:styleId="Char1">
    <w:name w:val="页眉 Char"/>
    <w:basedOn w:val="a0"/>
    <w:link w:val="a7"/>
    <w:qFormat/>
    <w:rPr>
      <w:rFonts w:ascii="Calibri" w:hAnsi="Calibri"/>
      <w:kern w:val="2"/>
      <w:sz w:val="18"/>
      <w:szCs w:val="18"/>
    </w:rPr>
  </w:style>
  <w:style w:type="character" w:customStyle="1" w:styleId="Char0">
    <w:name w:val="页脚 Char"/>
    <w:basedOn w:val="a0"/>
    <w:link w:val="a6"/>
    <w:qFormat/>
    <w:rPr>
      <w:rFonts w:ascii="Calibri" w:hAnsi="Calibri"/>
      <w:kern w:val="2"/>
      <w:sz w:val="18"/>
      <w:szCs w:val="18"/>
    </w:rPr>
  </w:style>
  <w:style w:type="paragraph" w:customStyle="1" w:styleId="ad">
    <w:name w:val="常用样式（方正仿宋简）"/>
    <w:basedOn w:val="a"/>
    <w:qFormat/>
    <w:pPr>
      <w:spacing w:line="560" w:lineRule="exact"/>
      <w:ind w:firstLineChars="200" w:firstLine="640"/>
    </w:pPr>
    <w:rPr>
      <w:rFonts w:eastAsia="方正仿宋简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5"/>
    <w:qFormat/>
    <w:pPr>
      <w:autoSpaceDE w:val="0"/>
      <w:autoSpaceDN w:val="0"/>
      <w:adjustRightInd w:val="0"/>
    </w:pPr>
    <w:rPr>
      <w:rFonts w:ascii="Arial" w:eastAsia="宋体" w:hAnsi="Arial" w:cs="Arial"/>
      <w:color w:val="000000"/>
      <w:sz w:val="24"/>
      <w:szCs w:val="24"/>
    </w:rPr>
  </w:style>
  <w:style w:type="paragraph" w:styleId="5">
    <w:name w:val="index 5"/>
    <w:basedOn w:val="a"/>
    <w:next w:val="a"/>
    <w:qFormat/>
    <w:pPr>
      <w:ind w:left="1680"/>
    </w:pPr>
  </w:style>
  <w:style w:type="paragraph" w:styleId="a3">
    <w:name w:val="Body Text First Indent"/>
    <w:basedOn w:val="a4"/>
    <w:qFormat/>
    <w:pPr>
      <w:spacing w:after="120"/>
      <w:ind w:leftChars="0" w:left="0" w:rightChars="0" w:right="0" w:firstLineChars="100" w:firstLine="420"/>
    </w:pPr>
  </w:style>
  <w:style w:type="paragraph" w:styleId="a4">
    <w:name w:val="Body Text"/>
    <w:basedOn w:val="a"/>
    <w:qFormat/>
    <w:pPr>
      <w:ind w:leftChars="100" w:left="100" w:rightChars="100" w:right="100"/>
    </w:pPr>
  </w:style>
  <w:style w:type="paragraph" w:styleId="a5">
    <w:name w:val="Balloon Text"/>
    <w:basedOn w:val="a"/>
    <w:link w:val="Char"/>
    <w:qFormat/>
    <w:rPr>
      <w:sz w:val="18"/>
      <w:szCs w:val="18"/>
    </w:rPr>
  </w:style>
  <w:style w:type="paragraph" w:styleId="a6">
    <w:name w:val="footer"/>
    <w:basedOn w:val="a"/>
    <w:next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line="180" w:lineRule="auto"/>
      <w:jc w:val="center"/>
    </w:pPr>
    <w:rPr>
      <w:sz w:val="30"/>
    </w:rPr>
  </w:style>
  <w:style w:type="paragraph" w:styleId="a8">
    <w:name w:val="Normal (Web)"/>
    <w:basedOn w:val="a"/>
    <w:qFormat/>
    <w:pPr>
      <w:spacing w:beforeAutospacing="1" w:afterAutospacing="1"/>
      <w:jc w:val="left"/>
    </w:pPr>
    <w:rPr>
      <w:kern w:val="0"/>
      <w:sz w:val="24"/>
    </w:rPr>
  </w:style>
  <w:style w:type="character" w:styleId="a9">
    <w:name w:val="Strong"/>
    <w:basedOn w:val="a0"/>
    <w:qFormat/>
    <w:rPr>
      <w:b/>
    </w:rPr>
  </w:style>
  <w:style w:type="character" w:styleId="aa">
    <w:name w:val="FollowedHyperlink"/>
    <w:basedOn w:val="a0"/>
    <w:qFormat/>
    <w:rPr>
      <w:color w:val="000000"/>
      <w:u w:val="none"/>
    </w:rPr>
  </w:style>
  <w:style w:type="character" w:styleId="ab">
    <w:name w:val="Hyperlink"/>
    <w:basedOn w:val="a0"/>
    <w:qFormat/>
    <w:rPr>
      <w:color w:val="000000"/>
      <w:u w:val="non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ver11">
    <w:name w:val="hover11"/>
    <w:basedOn w:val="a0"/>
    <w:qFormat/>
    <w:rPr>
      <w:shd w:val="clear" w:color="auto" w:fill="1A8EE8"/>
    </w:rPr>
  </w:style>
  <w:style w:type="character" w:customStyle="1" w:styleId="curr">
    <w:name w:val="curr"/>
    <w:basedOn w:val="a0"/>
    <w:qFormat/>
    <w:rPr>
      <w:shd w:val="clear" w:color="auto" w:fill="1A8EE8"/>
    </w:rPr>
  </w:style>
  <w:style w:type="character" w:customStyle="1" w:styleId="Char">
    <w:name w:val="批注框文本 Char"/>
    <w:basedOn w:val="a0"/>
    <w:link w:val="a5"/>
    <w:qFormat/>
    <w:rPr>
      <w:rFonts w:ascii="Calibri" w:hAnsi="Calibri"/>
      <w:kern w:val="2"/>
      <w:sz w:val="18"/>
      <w:szCs w:val="18"/>
    </w:rPr>
  </w:style>
  <w:style w:type="character" w:customStyle="1" w:styleId="Char1">
    <w:name w:val="页眉 Char"/>
    <w:basedOn w:val="a0"/>
    <w:link w:val="a7"/>
    <w:qFormat/>
    <w:rPr>
      <w:rFonts w:ascii="Calibri" w:hAnsi="Calibri"/>
      <w:kern w:val="2"/>
      <w:sz w:val="18"/>
      <w:szCs w:val="18"/>
    </w:rPr>
  </w:style>
  <w:style w:type="character" w:customStyle="1" w:styleId="Char0">
    <w:name w:val="页脚 Char"/>
    <w:basedOn w:val="a0"/>
    <w:link w:val="a6"/>
    <w:qFormat/>
    <w:rPr>
      <w:rFonts w:ascii="Calibri" w:hAnsi="Calibri"/>
      <w:kern w:val="2"/>
      <w:sz w:val="18"/>
      <w:szCs w:val="18"/>
    </w:rPr>
  </w:style>
  <w:style w:type="paragraph" w:customStyle="1" w:styleId="ad">
    <w:name w:val="常用样式（方正仿宋简）"/>
    <w:basedOn w:val="a"/>
    <w:qFormat/>
    <w:pPr>
      <w:spacing w:line="560" w:lineRule="exact"/>
      <w:ind w:firstLineChars="200" w:firstLine="640"/>
    </w:pPr>
    <w:rPr>
      <w:rFonts w:eastAsia="方正仿宋简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552962510@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478</Words>
  <Characters>2727</Characters>
  <Application>Microsoft Office Word</Application>
  <DocSecurity>0</DocSecurity>
  <Lines>22</Lines>
  <Paragraphs>6</Paragraphs>
  <ScaleCrop>false</ScaleCrop>
  <Company>微软中国</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杨琴</cp:lastModifiedBy>
  <cp:revision>2</cp:revision>
  <cp:lastPrinted>2023-05-18T02:17:00Z</cp:lastPrinted>
  <dcterms:created xsi:type="dcterms:W3CDTF">2023-06-01T06:22:00Z</dcterms:created>
  <dcterms:modified xsi:type="dcterms:W3CDTF">2023-06-01T06:22:00Z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