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8D" w:rsidRDefault="0086728D">
      <w:pPr>
        <w:spacing w:line="560" w:lineRule="exact"/>
        <w:jc w:val="center"/>
        <w:rPr>
          <w:rFonts w:ascii="方正小标宋_GBK" w:eastAsia="方正小标宋_GBK" w:cs="方正小标宋_GBK"/>
          <w:sz w:val="44"/>
          <w:szCs w:val="44"/>
        </w:rPr>
      </w:pPr>
    </w:p>
    <w:p w:rsidR="0086728D" w:rsidRDefault="0086728D">
      <w:pPr>
        <w:spacing w:line="560" w:lineRule="exact"/>
        <w:jc w:val="center"/>
        <w:rPr>
          <w:rFonts w:ascii="方正小标宋_GBK" w:eastAsia="方正小标宋_GBK" w:cs="方正小标宋_GBK"/>
          <w:sz w:val="44"/>
          <w:szCs w:val="44"/>
        </w:rPr>
      </w:pPr>
    </w:p>
    <w:p w:rsidR="0086728D" w:rsidRDefault="0086728D">
      <w:pPr>
        <w:spacing w:line="560" w:lineRule="exact"/>
        <w:jc w:val="center"/>
        <w:rPr>
          <w:rFonts w:ascii="方正小标宋_GBK" w:eastAsia="方正小标宋_GBK" w:cs="方正小标宋_GBK"/>
          <w:sz w:val="44"/>
          <w:szCs w:val="44"/>
        </w:rPr>
      </w:pPr>
    </w:p>
    <w:p w:rsidR="0086728D" w:rsidRDefault="0086728D">
      <w:pPr>
        <w:spacing w:line="560" w:lineRule="exact"/>
        <w:jc w:val="center"/>
        <w:rPr>
          <w:rFonts w:ascii="方正小标宋_GBK" w:eastAsia="方正小标宋_GBK" w:cs="方正小标宋_GBK"/>
          <w:sz w:val="44"/>
          <w:szCs w:val="44"/>
        </w:rPr>
      </w:pPr>
    </w:p>
    <w:p w:rsidR="0086728D" w:rsidRDefault="00E317BC">
      <w:pPr>
        <w:pStyle w:val="Default"/>
        <w:rPr>
          <w:rFonts w:ascii="Times New Roman" w:eastAsia="方正仿宋_GBK" w:hAnsi="Times New Roman" w:cs="Times New Roman"/>
          <w:sz w:val="32"/>
          <w:szCs w:val="32"/>
        </w:rPr>
      </w:pPr>
      <w:r>
        <w:rPr>
          <w:rFonts w:ascii="Times New Roman" w:eastAsia="黑体" w:hAnsi="Times New Roman" w:cs="Times New Roman"/>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235.55pt;width:413.85pt;height:56.7pt;z-index:251660288;mso-position-horizontal:center;mso-position-horizontal-relative:margin;mso-position-vertical-relative:page;mso-width-relative:page;mso-height-relative:page" fillcolor="#ed1c24" stroked="f" strokecolor="red">
            <v:textpath style="font-family:&quot;方正小标宋_GBK&quot;" trim="t" fitpath="t" string="重庆市渝北区民政局文件"/>
            <w10:wrap anchorx="margin" anchory="page"/>
          </v:shape>
        </w:pict>
      </w:r>
    </w:p>
    <w:p w:rsidR="0086728D" w:rsidRDefault="0086728D">
      <w:pPr>
        <w:tabs>
          <w:tab w:val="left" w:pos="3240"/>
        </w:tabs>
        <w:rPr>
          <w:rFonts w:ascii="Times New Roman" w:eastAsia="方正仿宋_GBK" w:hAnsi="Times New Roman" w:cs="Times New Roman"/>
          <w:sz w:val="32"/>
          <w:szCs w:val="32"/>
        </w:rPr>
      </w:pPr>
    </w:p>
    <w:p w:rsidR="0086728D" w:rsidRDefault="0086728D">
      <w:pPr>
        <w:pStyle w:val="10"/>
        <w:rPr>
          <w:rFonts w:ascii="Times New Roman" w:eastAsia="方正仿宋_GBK" w:hAnsi="Times New Roman" w:cs="Times New Roman"/>
          <w:sz w:val="32"/>
          <w:szCs w:val="32"/>
        </w:rPr>
      </w:pPr>
    </w:p>
    <w:p w:rsidR="0086728D" w:rsidRDefault="0086728D"/>
    <w:p w:rsidR="0086728D" w:rsidRDefault="0086728D"/>
    <w:p w:rsidR="0086728D" w:rsidRDefault="0086728D"/>
    <w:p w:rsidR="0086728D" w:rsidRDefault="0086728D">
      <w:pPr>
        <w:pStyle w:val="Default"/>
      </w:pPr>
    </w:p>
    <w:p w:rsidR="0086728D" w:rsidRDefault="00E317BC">
      <w:pPr>
        <w:tabs>
          <w:tab w:val="left" w:pos="3240"/>
        </w:tabs>
        <w:jc w:val="center"/>
        <w:rPr>
          <w:rFonts w:ascii="Times New Roman" w:eastAsia="仿宋_GB2312" w:hAnsi="Times New Roman"/>
          <w:sz w:val="32"/>
          <w:szCs w:val="3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457200</wp:posOffset>
                </wp:positionV>
                <wp:extent cx="5904230" cy="0"/>
                <wp:effectExtent l="0" t="9525" r="1270" b="9525"/>
                <wp:wrapNone/>
                <wp:docPr id="2" name="直接箭头连接符 2"/>
                <wp:cNvGraphicFramePr/>
                <a:graphic xmlns:a="http://schemas.openxmlformats.org/drawingml/2006/main">
                  <a:graphicData uri="http://schemas.microsoft.com/office/word/2010/wordprocessingShape">
                    <wps:wsp>
                      <wps:cNvCnPr/>
                      <wps:spPr>
                        <a:xfrm>
                          <a:off x="0" y="0"/>
                          <a:ext cx="5904230" cy="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8.3pt;margin-top:36pt;height:0pt;width:464.9pt;z-index:251659264;mso-width-relative:page;mso-height-relative:page;" filled="f" stroked="t" coordsize="21600,21600" o:gfxdata="UEsDBAoAAAAAAIdO4kAAAAAAAAAAAAAAAAAEAAAAZHJzL1BLAwQUAAAACACHTuJAegMXgdcAAAAJ&#10;AQAADwAAAGRycy9kb3ducmV2LnhtbE2PwU7DMAyG70i8Q2QkblvagspWmk4Ixgk0xDpxzhrTVjRO&#10;SdJtvD1GHOBo+9Pv7y9XJzuIA/rQO1KQzhMQSI0zPbUKdvXjbAEiRE1GD45QwRcGWFXnZ6UujDvS&#10;Kx62sRUcQqHQCroYx0LK0HRodZi7EYlv785bHXn0rTReHzncDjJLklxa3RN/6PSI9x02H9vJKrh+&#10;24yjWz/UL3frZW0cPk3Pn16py4s0uQUR8RT/YPjRZ3Wo2GnvJjJBDApmaZ4zquAm404MLNOrDMT+&#10;dyGrUv5vUH0DUEsDBBQAAAAIAIdO4kBs8LaL7wEAALgDAAAOAAAAZHJzL2Uyb0RvYy54bWytU82O&#10;0zAQviPxDpbvNGlgERs13UNLuSCoBDzA1HYSS/6TbZr0JXgBJE7ACfa0d54Glsdg7GbLAheEyMEZ&#10;ZzzfzPf5y+Ji1IrshQ/SmobOZyUlwjDLpeka+url5t4jSkIEw0FZIxp6EIFeLO/eWQyuFpXtreLC&#10;EwQxoR5cQ/sYXV0UgfVCQ5hZJwwmW+s1RNz6ruAeBkTXqqjK8mExWM+dt0yEgF/XxyRdZvy2FSw+&#10;b9sgIlENxdliXn1ed2ktlguoOw+ul2waA/5hCg3SYNMT1BoikNde/gGlJfM22DbOmNWFbVvJROaA&#10;bOblb2xe9OBE5oLiBHeSKfw/WPZsv/VE8oZWlBjQeEXXb6++vflwffn56/ur71/epfjTR1IlqQYX&#10;aqxYma2fdsFtfeI9tl6nNzIiY5b3cJJXjJEw/Hh2Xj6o7uMtsJtc8bPQ+RCfCKtJChoaogfZ9XFl&#10;jcFLtH6e5YX90xCxNRbeFKSuypAB3XdeniV0QB+1CiKG2iGzYLpcHKySfCOVSiXBd7uV8mQP6IzN&#10;psQnMUTgX46lLmsI/fFcTh090wvgjw0n8eBQM4PmpmkGLTglSuC/kCIEhDqCVH9zElsrkwpE9u1E&#10;NEl+FDlFcdyNk/I7yw/5GoqUQHvk4ScrJ//d3mN8+4d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6AxeB1wAAAAkBAAAPAAAAAAAAAAEAIAAAACIAAABkcnMvZG93bnJldi54bWxQSwECFAAUAAAA&#10;CACHTuJAbPC2i+8BAAC4AwAADgAAAAAAAAABACAAAAAmAQAAZHJzL2Uyb0RvYy54bWxQSwUGAAAA&#10;AAYABgBZAQAAhwUAAAAA&#10;">
                <v:fill on="f" focussize="0,0"/>
                <v:stroke weight="1.5pt" color="#FF0000" joinstyle="round"/>
                <v:imagedata o:title=""/>
                <o:lock v:ext="edit" aspectratio="f"/>
                <v:textbox>
                  <w:txbxContent>
                    <w:p/>
                  </w:txbxContent>
                </v:textbox>
              </v:shape>
            </w:pict>
          </mc:Fallback>
        </mc:AlternateContent>
      </w:r>
      <w:r>
        <w:rPr>
          <w:rFonts w:ascii="Times New Roman" w:eastAsia="方正仿宋_GBK" w:hAnsi="Times New Roman" w:cs="Times New Roman"/>
          <w:sz w:val="32"/>
          <w:szCs w:val="32"/>
        </w:rPr>
        <w:t>渝北民〔</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77</w:t>
      </w:r>
      <w:r>
        <w:rPr>
          <w:rFonts w:ascii="Times New Roman" w:eastAsia="方正仿宋_GBK" w:hAnsi="Times New Roman" w:cs="Times New Roman"/>
          <w:sz w:val="32"/>
          <w:szCs w:val="32"/>
        </w:rPr>
        <w:t>号</w:t>
      </w:r>
    </w:p>
    <w:p w:rsidR="0086728D" w:rsidRDefault="0086728D">
      <w:pPr>
        <w:overflowPunct w:val="0"/>
        <w:adjustRightInd w:val="0"/>
        <w:snapToGrid w:val="0"/>
        <w:spacing w:line="200" w:lineRule="exact"/>
        <w:jc w:val="center"/>
        <w:rPr>
          <w:rFonts w:ascii="Times New Roman" w:eastAsia="方正小标宋_GBK" w:hAnsi="Times New Roman"/>
          <w:sz w:val="44"/>
          <w:szCs w:val="44"/>
        </w:rPr>
      </w:pPr>
    </w:p>
    <w:p w:rsidR="0086728D" w:rsidRDefault="0086728D">
      <w:pPr>
        <w:spacing w:line="400" w:lineRule="exact"/>
        <w:jc w:val="center"/>
        <w:rPr>
          <w:rFonts w:ascii="方正小标宋_GBK" w:eastAsia="方正小标宋_GBK" w:hAnsi="方正小标宋_GBK" w:cs="方正小标宋_GBK"/>
          <w:sz w:val="44"/>
          <w:szCs w:val="44"/>
        </w:rPr>
      </w:pPr>
    </w:p>
    <w:p w:rsidR="0086728D" w:rsidRDefault="00E317B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重庆市渝北区民政局</w:t>
      </w:r>
    </w:p>
    <w:p w:rsidR="0086728D" w:rsidRDefault="00E317B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关于进一步</w:t>
      </w:r>
      <w:r>
        <w:rPr>
          <w:rFonts w:ascii="方正小标宋_GBK" w:eastAsia="方正小标宋_GBK" w:hAnsi="方正小标宋_GBK" w:cs="方正小标宋_GBK" w:hint="eastAsia"/>
          <w:sz w:val="44"/>
          <w:szCs w:val="44"/>
        </w:rPr>
        <w:t>规范社会救助工作的通知</w:t>
      </w:r>
    </w:p>
    <w:p w:rsidR="0086728D" w:rsidRDefault="0086728D">
      <w:pPr>
        <w:spacing w:line="400" w:lineRule="exact"/>
      </w:pPr>
    </w:p>
    <w:p w:rsidR="0086728D" w:rsidRDefault="00E317BC">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各镇人民政府，各街道办事处：</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为进一步规范临时救助、城乡低保、特困供养、低保边缘家庭和民政惠民济困保等社会救助工作，切实兜住、兜准、兜好困难群众基本生活底线，现就有关工作通知如下：</w:t>
      </w:r>
    </w:p>
    <w:p w:rsidR="0086728D" w:rsidRDefault="00E317B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一、规范审批流程</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（一）加强流程规范管理</w:t>
      </w:r>
    </w:p>
    <w:p w:rsidR="0086728D" w:rsidRDefault="00E317BC">
      <w:pPr>
        <w:spacing w:line="560" w:lineRule="exact"/>
        <w:ind w:firstLineChars="200" w:firstLine="640"/>
        <w:rPr>
          <w:rFonts w:ascii="方正仿宋_GBK" w:eastAsia="方正仿宋_GBK" w:hAnsi="方正仿宋_GBK" w:cs="方正仿宋_GBK"/>
          <w:sz w:val="32"/>
          <w:szCs w:val="32"/>
        </w:rPr>
        <w:sectPr w:rsidR="0086728D">
          <w:pgSz w:w="11906" w:h="16838"/>
          <w:pgMar w:top="2098" w:right="1474" w:bottom="1814" w:left="1587" w:header="851" w:footer="992" w:gutter="0"/>
          <w:pgNumType w:fmt="numberInDash"/>
          <w:cols w:space="0"/>
          <w:docGrid w:type="lines" w:linePitch="312"/>
        </w:sectPr>
      </w:pPr>
      <w:r>
        <w:rPr>
          <w:rFonts w:ascii="方正仿宋_GBK" w:eastAsia="方正仿宋_GBK" w:hAnsi="方正仿宋_GBK" w:cs="方正仿宋_GBK" w:hint="eastAsia"/>
          <w:sz w:val="32"/>
          <w:szCs w:val="32"/>
        </w:rPr>
        <w:t>各镇街要切实将社会救助审批规程中的受理、调查核实和审核责任落实到位，严格按照重庆市民政局《关于印发〈重庆市最</w:t>
      </w:r>
    </w:p>
    <w:p w:rsidR="0086728D" w:rsidRDefault="00E317BC">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低生活保障申请审核确认办法〉的通知》（渝民发〔</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号）、重庆市渝北区民政局《关于层转民政部〈特困人员认定办法〉的通知》（渝北民〔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116</w:t>
      </w:r>
      <w:r>
        <w:rPr>
          <w:rFonts w:ascii="方正仿宋_GBK" w:eastAsia="方正仿宋_GBK" w:hAnsi="方正仿宋_GBK" w:cs="方正仿宋_GBK" w:hint="eastAsia"/>
          <w:sz w:val="32"/>
          <w:szCs w:val="32"/>
        </w:rPr>
        <w:t>号）、重庆市渝北区民政局《关于印发〈重庆市渝北区临时救助申请审批规程〉的通知》（渝北民〔</w:t>
      </w:r>
      <w:r>
        <w:rPr>
          <w:rFonts w:ascii="方正仿宋_GBK" w:eastAsia="方正仿宋_GBK" w:hAnsi="方正仿宋_GBK" w:cs="方正仿宋_GBK" w:hint="eastAsia"/>
          <w:sz w:val="32"/>
          <w:szCs w:val="32"/>
        </w:rPr>
        <w:t>2015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314</w:t>
      </w:r>
      <w:r>
        <w:rPr>
          <w:rFonts w:ascii="方正仿宋_GBK" w:eastAsia="方正仿宋_GBK" w:hAnsi="方正仿宋_GBK" w:cs="方正仿宋_GBK" w:hint="eastAsia"/>
          <w:sz w:val="32"/>
          <w:szCs w:val="32"/>
        </w:rPr>
        <w:t>号）、重庆市渝北区民政局《转发重庆市民政局〈关于印发重庆市低保边缘家庭认定办法（试行）的通知〉的通知》（渝北民〔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144</w:t>
      </w:r>
      <w:r>
        <w:rPr>
          <w:rFonts w:ascii="方正仿宋_GBK" w:eastAsia="方正仿宋_GBK" w:hAnsi="方正仿宋_GBK" w:cs="方正仿宋_GBK" w:hint="eastAsia"/>
          <w:sz w:val="32"/>
          <w:szCs w:val="32"/>
        </w:rPr>
        <w:t>号）等文件规定做好受理、调查、审核等各项工作，不得委托村（社区）代为受理救助申请；对材料不齐全的申请，要一次性告知申请人需补充完</w:t>
      </w:r>
      <w:r>
        <w:rPr>
          <w:rFonts w:ascii="方正仿宋_GBK" w:eastAsia="方正仿宋_GBK" w:hAnsi="方正仿宋_GBK" w:cs="方正仿宋_GBK" w:hint="eastAsia"/>
          <w:sz w:val="32"/>
          <w:szCs w:val="32"/>
        </w:rPr>
        <w:t>善的资料；对材料齐全的申请，不得以申请人不符合救助条件拒绝接受；对已接受的申请，要严格按规定的审核确认程序进行办理，不得擅自终止审核确认流程；对经审核确认不符合救助条件的，要书面告知申请人，并做好相关政策解释沟通工作。</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（二）加强调查核实工作</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各镇街对每月受理的救助申请和</w:t>
      </w:r>
      <w:r>
        <w:rPr>
          <w:rFonts w:ascii="Times New Roman" w:eastAsia="方正仿宋_GBK" w:hAnsi="方正仿宋_GBK"/>
          <w:color w:val="000000"/>
          <w:kern w:val="32"/>
          <w:sz w:val="32"/>
          <w:szCs w:val="32"/>
        </w:rPr>
        <w:t>定期核查</w:t>
      </w:r>
      <w:r>
        <w:rPr>
          <w:rFonts w:ascii="Times New Roman" w:eastAsia="方正仿宋_GBK" w:hAnsi="方正仿宋_GBK" w:hint="eastAsia"/>
          <w:color w:val="000000"/>
          <w:kern w:val="32"/>
          <w:sz w:val="32"/>
          <w:szCs w:val="32"/>
        </w:rPr>
        <w:t>的救助对象</w:t>
      </w:r>
      <w:r>
        <w:rPr>
          <w:rFonts w:ascii="方正仿宋_GBK" w:eastAsia="方正仿宋_GBK" w:hAnsi="方正仿宋_GBK" w:cs="方正仿宋_GBK" w:hint="eastAsia"/>
          <w:sz w:val="32"/>
          <w:szCs w:val="32"/>
        </w:rPr>
        <w:t>，应做到逐一调查核实。入户调查必须由两名及以上镇街工作人员参与，</w:t>
      </w:r>
      <w:r>
        <w:rPr>
          <w:rFonts w:ascii="Times New Roman" w:eastAsia="方正仿宋_GBK" w:hAnsi="方正仿宋_GBK"/>
          <w:sz w:val="32"/>
          <w:szCs w:val="32"/>
        </w:rPr>
        <w:t>并由调查人员和在场的共同生活家庭成员</w:t>
      </w:r>
      <w:r>
        <w:rPr>
          <w:rFonts w:ascii="Times New Roman" w:eastAsia="方正仿宋_GBK" w:hAnsi="方正仿宋_GBK" w:hint="eastAsia"/>
          <w:sz w:val="32"/>
          <w:szCs w:val="32"/>
        </w:rPr>
        <w:t>在调查表上</w:t>
      </w:r>
      <w:r>
        <w:rPr>
          <w:rFonts w:ascii="Times New Roman" w:eastAsia="方正仿宋_GBK" w:hAnsi="方正仿宋_GBK"/>
          <w:sz w:val="32"/>
          <w:szCs w:val="32"/>
        </w:rPr>
        <w:t>分别签字</w:t>
      </w:r>
      <w:r>
        <w:rPr>
          <w:rFonts w:ascii="Times New Roman" w:eastAsia="方正仿宋_GBK" w:hAnsi="方正仿宋_GBK" w:hint="eastAsia"/>
          <w:sz w:val="32"/>
          <w:szCs w:val="32"/>
        </w:rPr>
        <w:t>。对</w:t>
      </w:r>
      <w:r>
        <w:rPr>
          <w:rFonts w:ascii="Times New Roman" w:eastAsia="方正仿宋_GBK" w:hAnsi="方正仿宋_GBK" w:cs="Times New Roman"/>
          <w:kern w:val="32"/>
          <w:sz w:val="32"/>
          <w:szCs w:val="32"/>
        </w:rPr>
        <w:t>已经受理的最低生活保障家庭</w:t>
      </w:r>
      <w:r>
        <w:rPr>
          <w:rFonts w:ascii="Times New Roman" w:eastAsia="方正仿宋_GBK" w:hAnsi="方正仿宋_GBK" w:cs="Times New Roman" w:hint="eastAsia"/>
          <w:kern w:val="32"/>
          <w:sz w:val="32"/>
          <w:szCs w:val="32"/>
        </w:rPr>
        <w:t>、特困供养等</w:t>
      </w:r>
      <w:r>
        <w:rPr>
          <w:rFonts w:ascii="Times New Roman" w:eastAsia="方正仿宋_GBK" w:hAnsi="方正仿宋_GBK" w:cs="Times New Roman"/>
          <w:kern w:val="32"/>
          <w:sz w:val="32"/>
          <w:szCs w:val="32"/>
        </w:rPr>
        <w:t>申请</w:t>
      </w:r>
      <w:r>
        <w:rPr>
          <w:rFonts w:ascii="Times New Roman" w:eastAsia="方正仿宋_GBK" w:hAnsi="方正仿宋_GBK" w:cs="Times New Roman" w:hint="eastAsia"/>
          <w:kern w:val="32"/>
          <w:sz w:val="32"/>
          <w:szCs w:val="32"/>
        </w:rPr>
        <w:t>，应逐一调查核实赡扶抚养义务人情况，并</w:t>
      </w:r>
      <w:r>
        <w:rPr>
          <w:rFonts w:ascii="方正仿宋_GBK" w:eastAsia="方正仿宋_GBK" w:hAnsi="方正仿宋_GBK" w:cs="方正仿宋_GBK" w:hint="eastAsia"/>
          <w:sz w:val="32"/>
          <w:szCs w:val="32"/>
        </w:rPr>
        <w:t>据实核算赡扶抚养费。对</w:t>
      </w:r>
      <w:r>
        <w:rPr>
          <w:rFonts w:ascii="Times New Roman" w:eastAsia="方正仿宋_GBK" w:hAnsi="方正仿宋_GBK" w:cs="Times New Roman" w:hint="eastAsia"/>
          <w:kern w:val="32"/>
          <w:sz w:val="32"/>
          <w:szCs w:val="32"/>
        </w:rPr>
        <w:t>申请人及共同生活</w:t>
      </w:r>
      <w:r>
        <w:rPr>
          <w:rFonts w:ascii="Times New Roman" w:eastAsia="方正仿宋_GBK" w:hAnsi="方正仿宋_GBK" w:cs="Times New Roman"/>
          <w:kern w:val="32"/>
          <w:sz w:val="32"/>
          <w:szCs w:val="32"/>
        </w:rPr>
        <w:t>家庭成员与</w:t>
      </w:r>
      <w:r>
        <w:rPr>
          <w:rFonts w:ascii="Times New Roman" w:eastAsia="方正仿宋_GBK" w:hAnsi="方正仿宋_GBK" w:cs="Times New Roman" w:hint="eastAsia"/>
          <w:kern w:val="32"/>
          <w:sz w:val="32"/>
          <w:szCs w:val="32"/>
        </w:rPr>
        <w:t>财政供养人员</w:t>
      </w:r>
      <w:r>
        <w:rPr>
          <w:rFonts w:ascii="Times New Roman" w:eastAsia="方正仿宋_GBK" w:hAnsi="方正仿宋_GBK" w:cs="Times New Roman"/>
          <w:kern w:val="32"/>
          <w:sz w:val="32"/>
          <w:szCs w:val="32"/>
        </w:rPr>
        <w:t>有近亲属关系的，</w:t>
      </w:r>
      <w:r>
        <w:rPr>
          <w:rFonts w:ascii="Times New Roman" w:eastAsia="方正仿宋_GBK" w:hAnsi="方正仿宋_GBK" w:cs="Times New Roman" w:hint="eastAsia"/>
          <w:kern w:val="32"/>
          <w:sz w:val="32"/>
          <w:szCs w:val="32"/>
        </w:rPr>
        <w:t>各镇街</w:t>
      </w:r>
      <w:r>
        <w:rPr>
          <w:rFonts w:ascii="Times New Roman" w:eastAsia="方正仿宋_GBK" w:hAnsi="方正仿宋_GBK" w:cs="Times New Roman"/>
          <w:kern w:val="32"/>
          <w:sz w:val="32"/>
          <w:szCs w:val="32"/>
        </w:rPr>
        <w:t>应单独登记备案</w:t>
      </w:r>
      <w:r>
        <w:rPr>
          <w:rFonts w:ascii="Times New Roman" w:eastAsia="方正仿宋_GBK" w:hAnsi="方正仿宋_GBK" w:cs="Times New Roman" w:hint="eastAsia"/>
          <w:kern w:val="32"/>
          <w:sz w:val="32"/>
          <w:szCs w:val="32"/>
        </w:rPr>
        <w:t>管理</w:t>
      </w:r>
      <w:r>
        <w:rPr>
          <w:rFonts w:ascii="方正仿宋_GBK" w:eastAsia="方正仿宋_GBK" w:hAnsi="方正仿宋_GBK" w:cs="方正仿宋_GBK" w:hint="eastAsia"/>
          <w:sz w:val="32"/>
          <w:szCs w:val="32"/>
        </w:rPr>
        <w:t>。</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区民政局应通过电话调查、入户走访等方式，对</w:t>
      </w:r>
      <w:r>
        <w:rPr>
          <w:rFonts w:ascii="Times New Roman" w:eastAsia="方正仿宋_GBK" w:hAnsi="方正仿宋_GBK" w:cs="Times New Roman" w:hint="eastAsia"/>
          <w:sz w:val="32"/>
          <w:szCs w:val="32"/>
        </w:rPr>
        <w:t>镇街</w:t>
      </w:r>
      <w:r>
        <w:rPr>
          <w:rFonts w:ascii="Times New Roman" w:eastAsia="方正仿宋_GBK" w:hAnsi="方正仿宋_GBK" w:cs="Times New Roman"/>
          <w:sz w:val="32"/>
          <w:szCs w:val="32"/>
        </w:rPr>
        <w:t>上报的材料情况进行随机抽查</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城乡低保每月按新增不低于</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、调整</w:t>
      </w:r>
      <w:r>
        <w:rPr>
          <w:rFonts w:ascii="方正仿宋_GBK" w:eastAsia="方正仿宋_GBK" w:hAnsi="方正仿宋_GBK" w:cs="方正仿宋_GBK" w:hint="eastAsia"/>
          <w:sz w:val="32"/>
          <w:szCs w:val="32"/>
        </w:rPr>
        <w:lastRenderedPageBreak/>
        <w:t>不低于</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比例抽查；特困供养人员每月按新增不低于</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比例抽查；临时救助每月按新增不低于</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比例抽查。</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（三）加强主动排查工作</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各镇街要切实落实区民政局《关于印发〈渝北区社会救助主动发现机制〉的通知》，组织村居工作者、社会力量等进行入户走访、常态摸排，加强对</w:t>
      </w:r>
      <w:r>
        <w:rPr>
          <w:rFonts w:ascii="Times New Roman" w:eastAsia="方正仿宋_GBK" w:hAnsi="Times New Roman"/>
          <w:sz w:val="32"/>
          <w:szCs w:val="32"/>
        </w:rPr>
        <w:t>城乡低保对象、特困供养人员</w:t>
      </w:r>
      <w:r>
        <w:rPr>
          <w:rFonts w:ascii="Times New Roman" w:eastAsia="方正仿宋_GBK" w:hAnsi="Times New Roman" w:hint="eastAsia"/>
          <w:sz w:val="32"/>
          <w:szCs w:val="32"/>
        </w:rPr>
        <w:t>等重点群体和</w:t>
      </w:r>
      <w:r>
        <w:rPr>
          <w:rFonts w:ascii="Times New Roman" w:eastAsia="方正仿宋_GBK" w:hAnsi="Times New Roman" w:hint="eastAsia"/>
          <w:sz w:val="32"/>
          <w:szCs w:val="32"/>
        </w:rPr>
        <w:t>未纳入保障的一般群体的主动发现工作，</w:t>
      </w:r>
      <w:r>
        <w:rPr>
          <w:rFonts w:ascii="方正仿宋_GBK" w:eastAsia="方正仿宋_GBK" w:hAnsi="方正仿宋_GBK" w:cs="方正仿宋_GBK" w:hint="eastAsia"/>
          <w:sz w:val="32"/>
          <w:szCs w:val="32"/>
        </w:rPr>
        <w:t>及时掌握居民家庭收支变化情况，并及时协助有困难的群众申请救助。各镇可结合乡村振兴部门</w:t>
      </w:r>
      <w:r>
        <w:rPr>
          <w:rFonts w:ascii="方正仿宋_GBK" w:eastAsia="方正仿宋_GBK" w:hAnsi="Times New Roman" w:hint="eastAsia"/>
          <w:color w:val="000000" w:themeColor="text1"/>
          <w:sz w:val="32"/>
          <w:szCs w:val="32"/>
        </w:rPr>
        <w:t>“大走访</w:t>
      </w:r>
      <w:r>
        <w:rPr>
          <w:rFonts w:ascii="方正仿宋_GBK" w:eastAsia="方正仿宋_GBK" w:hAnsi="仿宋" w:cs="仿宋" w:hint="eastAsia"/>
          <w:color w:val="000000" w:themeColor="text1"/>
          <w:spacing w:val="1"/>
          <w:sz w:val="32"/>
          <w:szCs w:val="32"/>
        </w:rPr>
        <w:t>大排查大整改</w:t>
      </w:r>
      <w:r>
        <w:rPr>
          <w:rFonts w:ascii="方正仿宋_GBK" w:eastAsia="方正仿宋_GBK" w:hAnsi="Times New Roman" w:hint="eastAsia"/>
          <w:color w:val="000000" w:themeColor="text1"/>
          <w:sz w:val="32"/>
          <w:szCs w:val="32"/>
        </w:rPr>
        <w:t>”行动</w:t>
      </w:r>
      <w:r>
        <w:rPr>
          <w:rFonts w:ascii="方正仿宋_GBK" w:eastAsia="方正仿宋_GBK" w:hAnsi="方正仿宋_GBK" w:cs="方正仿宋_GBK" w:hint="eastAsia"/>
          <w:sz w:val="32"/>
          <w:szCs w:val="32"/>
        </w:rPr>
        <w:t>中</w:t>
      </w:r>
      <w:r>
        <w:rPr>
          <w:rFonts w:ascii="Times New Roman" w:eastAsia="方正仿宋_GBK" w:hAnsi="Times New Roman"/>
          <w:color w:val="000000" w:themeColor="text1"/>
          <w:sz w:val="32"/>
          <w:szCs w:val="32"/>
        </w:rPr>
        <w:t>对脱贫群众、监测对象</w:t>
      </w:r>
      <w:r>
        <w:rPr>
          <w:rFonts w:ascii="Times New Roman" w:eastAsia="方正仿宋_GBK" w:hAnsi="Times New Roman" w:hint="eastAsia"/>
          <w:color w:val="000000" w:themeColor="text1"/>
          <w:sz w:val="32"/>
          <w:szCs w:val="32"/>
        </w:rPr>
        <w:t>以及</w:t>
      </w:r>
      <w:r>
        <w:rPr>
          <w:rFonts w:ascii="Times New Roman" w:eastAsia="方正仿宋_GBK" w:hAnsi="Times New Roman"/>
          <w:color w:val="000000" w:themeColor="text1"/>
          <w:sz w:val="32"/>
          <w:szCs w:val="32"/>
        </w:rPr>
        <w:t>其他一般农户中</w:t>
      </w:r>
      <w:r>
        <w:rPr>
          <w:rFonts w:ascii="Times New Roman" w:eastAsia="方正仿宋_GBK" w:hAnsi="Times New Roman" w:hint="eastAsia"/>
          <w:color w:val="000000" w:themeColor="text1"/>
          <w:sz w:val="32"/>
          <w:szCs w:val="32"/>
        </w:rPr>
        <w:t>重点人群</w:t>
      </w:r>
      <w:r>
        <w:rPr>
          <w:rFonts w:ascii="Times New Roman" w:eastAsia="方正仿宋_GBK" w:hAnsi="Times New Roman" w:hint="eastAsia"/>
          <w:color w:val="000000" w:themeColor="text1"/>
          <w:sz w:val="32"/>
          <w:szCs w:val="32"/>
        </w:rPr>
        <w:t>的</w:t>
      </w:r>
      <w:r>
        <w:rPr>
          <w:rFonts w:ascii="Times New Roman" w:eastAsia="方正仿宋_GBK" w:hAnsi="Times New Roman"/>
          <w:color w:val="000000" w:themeColor="text1"/>
          <w:sz w:val="32"/>
          <w:szCs w:val="32"/>
        </w:rPr>
        <w:t>走访</w:t>
      </w:r>
      <w:r>
        <w:rPr>
          <w:rFonts w:ascii="Times New Roman" w:eastAsia="方正仿宋_GBK" w:hAnsi="Times New Roman" w:hint="eastAsia"/>
          <w:color w:val="000000" w:themeColor="text1"/>
          <w:sz w:val="32"/>
          <w:szCs w:val="32"/>
        </w:rPr>
        <w:t>排查</w:t>
      </w:r>
      <w:r>
        <w:rPr>
          <w:rFonts w:ascii="Times New Roman" w:eastAsia="方正仿宋_GBK" w:hAnsi="Times New Roman" w:hint="eastAsia"/>
          <w:color w:val="000000" w:themeColor="text1"/>
          <w:sz w:val="32"/>
          <w:szCs w:val="32"/>
        </w:rPr>
        <w:t>，及时将符合条件的困难群众纳入保障</w:t>
      </w:r>
      <w:r>
        <w:rPr>
          <w:rFonts w:ascii="方正仿宋_GBK" w:eastAsia="方正仿宋_GBK" w:hAnsi="方正仿宋_GBK" w:cs="方正仿宋_GBK" w:hint="eastAsia"/>
          <w:sz w:val="32"/>
          <w:szCs w:val="32"/>
        </w:rPr>
        <w:t>。</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（四）加强动态管理工作</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各镇街要严格按照规定对低保、特困供养人员和低保边缘家庭进行动态管理。</w:t>
      </w:r>
      <w:r>
        <w:rPr>
          <w:rFonts w:ascii="Times New Roman" w:eastAsia="方正仿宋_GBK" w:hAnsi="方正仿宋_GBK"/>
          <w:color w:val="000000"/>
          <w:kern w:val="32"/>
          <w:sz w:val="32"/>
          <w:szCs w:val="32"/>
        </w:rPr>
        <w:t>对纳入保障人员全部为重点保障人员、短期内经济状况变化不大的最低生活保障家庭，每年核查一次；对收入来源不固定、家庭成员有劳动能力等其余纳入保障的最低生活保障家庭，每半年核查一次。</w:t>
      </w:r>
      <w:r>
        <w:rPr>
          <w:rFonts w:ascii="方正仿宋_GBK" w:eastAsia="方正仿宋_GBK" w:hAnsi="方正仿宋_GBK" w:cs="方正仿宋_GBK" w:hint="eastAsia"/>
          <w:sz w:val="32"/>
          <w:szCs w:val="32"/>
        </w:rPr>
        <w:t>特困供养</w:t>
      </w:r>
      <w:r>
        <w:rPr>
          <w:rFonts w:ascii="方正仿宋_GBK" w:eastAsia="方正仿宋_GBK" w:hAnsi="方正仿宋_GBK" w:cs="方正仿宋_GBK" w:hint="eastAsia"/>
          <w:sz w:val="32"/>
          <w:szCs w:val="32"/>
        </w:rPr>
        <w:t>人员每年开展一次全面复核，并及时提交复核总结</w:t>
      </w:r>
      <w:r>
        <w:rPr>
          <w:rFonts w:ascii="方正仿宋_GBK" w:eastAsia="方正仿宋_GBK" w:hAnsi="方正仿宋_GBK" w:cs="方正仿宋_GBK" w:hint="eastAsia"/>
          <w:sz w:val="32"/>
          <w:szCs w:val="32"/>
        </w:rPr>
        <w:t>。</w:t>
      </w:r>
      <w:r>
        <w:rPr>
          <w:rFonts w:ascii="Times New Roman" w:eastAsia="方正仿宋_GBK" w:hAnsi="Times New Roman" w:cs="Times New Roman" w:hint="eastAsia"/>
          <w:sz w:val="32"/>
          <w:szCs w:val="32"/>
        </w:rPr>
        <w:t>低保边缘家庭</w:t>
      </w:r>
      <w:r>
        <w:rPr>
          <w:rFonts w:ascii="Times New Roman" w:eastAsia="方正仿宋_GBK" w:hAnsi="Times New Roman" w:cs="Times New Roman"/>
          <w:sz w:val="32"/>
          <w:szCs w:val="32"/>
        </w:rPr>
        <w:t>认定</w:t>
      </w:r>
      <w:r>
        <w:rPr>
          <w:rFonts w:ascii="Times New Roman" w:eastAsia="方正仿宋_GBK" w:hAnsi="Times New Roman" w:cs="Times New Roman" w:hint="eastAsia"/>
          <w:sz w:val="32"/>
          <w:szCs w:val="32"/>
        </w:rPr>
        <w:t>有效期不超过</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年，从认定之日起生效</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bCs/>
          <w:sz w:val="32"/>
          <w:szCs w:val="32"/>
        </w:rPr>
        <w:t>各镇街</w:t>
      </w:r>
      <w:r>
        <w:rPr>
          <w:rFonts w:ascii="Times New Roman" w:eastAsia="方正仿宋_GBK" w:hAnsi="Times New Roman" w:cs="Times New Roman"/>
          <w:sz w:val="32"/>
          <w:szCs w:val="32"/>
        </w:rPr>
        <w:t>应</w:t>
      </w:r>
      <w:r>
        <w:rPr>
          <w:rFonts w:ascii="Times New Roman" w:eastAsia="方正仿宋_GBK" w:hAnsi="Times New Roman" w:cs="Times New Roman" w:hint="eastAsia"/>
          <w:sz w:val="32"/>
          <w:szCs w:val="32"/>
        </w:rPr>
        <w:t>于</w:t>
      </w:r>
      <w:r>
        <w:rPr>
          <w:rFonts w:ascii="Times New Roman" w:eastAsia="方正仿宋_GBK" w:hAnsi="Times New Roman" w:cs="Times New Roman"/>
          <w:sz w:val="32"/>
          <w:szCs w:val="32"/>
        </w:rPr>
        <w:t>有效期到期</w:t>
      </w:r>
      <w:r>
        <w:rPr>
          <w:rFonts w:ascii="Times New Roman" w:eastAsia="方正仿宋_GBK" w:hAnsi="Times New Roman" w:cs="Times New Roman" w:hint="eastAsia"/>
          <w:sz w:val="32"/>
          <w:szCs w:val="32"/>
        </w:rPr>
        <w:t>当</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对在册低保边缘家庭</w:t>
      </w:r>
      <w:r>
        <w:rPr>
          <w:rFonts w:ascii="Times New Roman" w:eastAsia="方正仿宋_GBK" w:hAnsi="Times New Roman" w:cs="Times New Roman"/>
          <w:sz w:val="32"/>
          <w:szCs w:val="32"/>
        </w:rPr>
        <w:t>重新组织核查，</w:t>
      </w:r>
      <w:r>
        <w:rPr>
          <w:rFonts w:ascii="Times New Roman" w:eastAsia="方正仿宋_GBK" w:hAnsi="Times New Roman" w:cs="Times New Roman" w:hint="eastAsia"/>
          <w:sz w:val="32"/>
          <w:szCs w:val="32"/>
        </w:rPr>
        <w:t>对</w:t>
      </w:r>
      <w:r>
        <w:rPr>
          <w:rFonts w:ascii="Times New Roman" w:eastAsia="方正仿宋_GBK" w:hAnsi="Times New Roman" w:cs="Times New Roman" w:hint="eastAsia"/>
          <w:sz w:val="32"/>
          <w:szCs w:val="32"/>
        </w:rPr>
        <w:t>仍符合认定条件的延长</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年有效期。</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Times New Roman" w:eastAsia="方正仿宋_GBK" w:hAnsi="方正仿宋_GBK" w:hint="eastAsia"/>
          <w:color w:val="000000"/>
          <w:kern w:val="32"/>
          <w:sz w:val="32"/>
          <w:szCs w:val="32"/>
        </w:rPr>
        <w:t>各镇街</w:t>
      </w:r>
      <w:r>
        <w:rPr>
          <w:rFonts w:ascii="Times New Roman" w:eastAsia="方正仿宋_GBK" w:hAnsi="方正仿宋_GBK"/>
          <w:color w:val="000000"/>
          <w:kern w:val="32"/>
          <w:sz w:val="32"/>
          <w:szCs w:val="32"/>
        </w:rPr>
        <w:t>应根据核查</w:t>
      </w:r>
      <w:r>
        <w:rPr>
          <w:rFonts w:ascii="Times New Roman" w:eastAsia="方正仿宋_GBK" w:hAnsi="方正仿宋_GBK" w:hint="eastAsia"/>
          <w:color w:val="000000"/>
          <w:kern w:val="32"/>
          <w:sz w:val="32"/>
          <w:szCs w:val="32"/>
        </w:rPr>
        <w:t>调查</w:t>
      </w:r>
      <w:r>
        <w:rPr>
          <w:rFonts w:ascii="Times New Roman" w:eastAsia="方正仿宋_GBK" w:hAnsi="方正仿宋_GBK"/>
          <w:color w:val="000000"/>
          <w:kern w:val="32"/>
          <w:sz w:val="32"/>
          <w:szCs w:val="32"/>
        </w:rPr>
        <w:t>情况及时</w:t>
      </w:r>
      <w:r>
        <w:rPr>
          <w:rFonts w:ascii="Times New Roman" w:eastAsia="方正仿宋_GBK" w:hAnsi="方正仿宋_GBK" w:hint="eastAsia"/>
          <w:color w:val="000000"/>
          <w:kern w:val="32"/>
          <w:sz w:val="32"/>
          <w:szCs w:val="32"/>
        </w:rPr>
        <w:t>报区民政局</w:t>
      </w:r>
      <w:r>
        <w:rPr>
          <w:rFonts w:ascii="Times New Roman" w:eastAsia="方正仿宋_GBK" w:hAnsi="方正仿宋_GBK"/>
          <w:color w:val="000000"/>
          <w:kern w:val="32"/>
          <w:sz w:val="32"/>
          <w:szCs w:val="32"/>
        </w:rPr>
        <w:t>办理</w:t>
      </w:r>
      <w:r>
        <w:rPr>
          <w:rFonts w:ascii="Times New Roman" w:eastAsia="方正仿宋_GBK" w:hAnsi="方正仿宋_GBK" w:hint="eastAsia"/>
          <w:color w:val="000000"/>
          <w:kern w:val="32"/>
          <w:sz w:val="32"/>
          <w:szCs w:val="32"/>
        </w:rPr>
        <w:t>救助金</w:t>
      </w:r>
      <w:r>
        <w:rPr>
          <w:rFonts w:ascii="Times New Roman" w:eastAsia="方正仿宋_GBK" w:hAnsi="方正仿宋_GBK"/>
          <w:color w:val="000000"/>
          <w:kern w:val="32"/>
          <w:sz w:val="32"/>
          <w:szCs w:val="32"/>
        </w:rPr>
        <w:t>增发、减发、停发</w:t>
      </w:r>
      <w:r>
        <w:rPr>
          <w:rFonts w:ascii="Times New Roman" w:eastAsia="方正仿宋_GBK" w:hAnsi="方正仿宋_GBK" w:hint="eastAsia"/>
          <w:color w:val="000000"/>
          <w:kern w:val="32"/>
          <w:sz w:val="32"/>
          <w:szCs w:val="32"/>
        </w:rPr>
        <w:t>及备案</w:t>
      </w:r>
      <w:r>
        <w:rPr>
          <w:rFonts w:ascii="Times New Roman" w:eastAsia="方正仿宋_GBK" w:hAnsi="方正仿宋_GBK"/>
          <w:color w:val="000000"/>
          <w:kern w:val="32"/>
          <w:sz w:val="32"/>
          <w:szCs w:val="32"/>
        </w:rPr>
        <w:t>手续</w:t>
      </w:r>
      <w:r>
        <w:rPr>
          <w:rFonts w:ascii="方正仿宋_GBK" w:eastAsia="方正仿宋_GBK" w:hAnsi="方正仿宋_GBK" w:cs="方正仿宋_GBK" w:hint="eastAsia"/>
          <w:sz w:val="32"/>
          <w:szCs w:val="32"/>
        </w:rPr>
        <w:t>。低保家庭成员死亡后，应当自其死亡之日起</w:t>
      </w:r>
      <w:r>
        <w:rPr>
          <w:rFonts w:ascii="Times New Roman" w:eastAsia="方正仿宋_GBK" w:hAnsi="Times New Roman" w:cs="Times New Roman"/>
          <w:sz w:val="32"/>
          <w:szCs w:val="32"/>
        </w:rPr>
        <w:t> 3 </w:t>
      </w:r>
      <w:r>
        <w:rPr>
          <w:rFonts w:ascii="方正仿宋_GBK" w:eastAsia="方正仿宋_GBK" w:hAnsi="方正仿宋_GBK" w:cs="方正仿宋_GBK" w:hint="eastAsia"/>
          <w:sz w:val="32"/>
          <w:szCs w:val="32"/>
        </w:rPr>
        <w:t>个月内对其家庭状况进行核查，并办理完成低保金增</w:t>
      </w:r>
      <w:r>
        <w:rPr>
          <w:rFonts w:ascii="方正仿宋_GBK" w:eastAsia="方正仿宋_GBK" w:hAnsi="方正仿宋_GBK" w:cs="方正仿宋_GBK" w:hint="eastAsia"/>
          <w:sz w:val="32"/>
          <w:szCs w:val="32"/>
        </w:rPr>
        <w:lastRenderedPageBreak/>
        <w:t>发、减发、停发等相关手续。</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（五）加强救助档案管理</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各镇街要严格按照有关文件规定，规范建立和管理低保、特困、临时救助和低保边缘家庭等救助对象的“一户一档”资料。</w:t>
      </w:r>
      <w:r>
        <w:rPr>
          <w:rFonts w:ascii="Times New Roman" w:eastAsia="方正仿宋_GBK" w:hAnsi="方正仿宋_GBK"/>
          <w:color w:val="000000"/>
          <w:kern w:val="32"/>
          <w:sz w:val="32"/>
          <w:szCs w:val="32"/>
        </w:rPr>
        <w:t>档案材料包括申请授权资料、家庭经济状况评估资料、审核确认记录、动态管理记录、公示记录、资金发放记录等。</w:t>
      </w:r>
      <w:r>
        <w:rPr>
          <w:rFonts w:ascii="Times New Roman" w:eastAsia="方正仿宋_GBK" w:hAnsi="方正仿宋_GBK" w:hint="eastAsia"/>
          <w:color w:val="000000"/>
          <w:kern w:val="32"/>
          <w:sz w:val="32"/>
          <w:szCs w:val="32"/>
        </w:rPr>
        <w:t>对救助对象家庭状况发生变化的，应及时更新档案内存档资料。对部分因年代久远缺失原始审批资料，但现符合救助条件的对象，应在动态管理时做好</w:t>
      </w:r>
      <w:r>
        <w:rPr>
          <w:rFonts w:eastAsia="方正仿宋_GBK" w:hint="eastAsia"/>
          <w:kern w:val="0"/>
          <w:sz w:val="32"/>
          <w:szCs w:val="32"/>
        </w:rPr>
        <w:t>家庭经济状况核查表和调整审批表</w:t>
      </w:r>
      <w:r>
        <w:rPr>
          <w:rFonts w:ascii="Times New Roman" w:eastAsia="方正仿宋_GBK" w:hAnsi="方正仿宋_GBK" w:hint="eastAsia"/>
          <w:color w:val="000000"/>
          <w:kern w:val="32"/>
          <w:sz w:val="32"/>
          <w:szCs w:val="32"/>
        </w:rPr>
        <w:t>等材料补充存档工作。</w:t>
      </w:r>
    </w:p>
    <w:p w:rsidR="0086728D" w:rsidRDefault="00E317B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二、加强兜底保障功能</w:t>
      </w:r>
    </w:p>
    <w:p w:rsidR="0086728D" w:rsidRDefault="00E317BC">
      <w:pPr>
        <w:spacing w:line="56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sz w:val="32"/>
          <w:szCs w:val="32"/>
        </w:rPr>
        <w:t>（一）临时救助</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临时救助认定中涉及的“重特大疾病或慢性病（医保和医疗救助规定病种）”，原则上参照《医疗救助、职工医保、居民医保重大疾病、慢性病对照表》认定。各镇街对所患病种（限癌症）不在对照表所列范围内，但其他条件均符合临时救助条件，确有较大实际困难的，可经镇街会议研究后，酌情按重大疾病纳入个案处置，并报区民政局研究审批。</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加强与乡村振兴政策衔接。</w:t>
      </w:r>
      <w:r>
        <w:rPr>
          <w:rFonts w:ascii="方正仿宋_GBK" w:eastAsia="方正仿宋_GBK" w:hAnsi="方正仿宋_GBK" w:cs="方正仿宋_GBK" w:hint="eastAsia"/>
          <w:sz w:val="32"/>
          <w:szCs w:val="32"/>
        </w:rPr>
        <w:t>根据区委、区政府《关于实现巩固拓展</w:t>
      </w:r>
      <w:bookmarkStart w:id="0" w:name="_GoBack"/>
      <w:bookmarkEnd w:id="0"/>
      <w:r>
        <w:rPr>
          <w:rFonts w:ascii="方正仿宋_GBK" w:eastAsia="方正仿宋_GBK" w:hAnsi="方正仿宋_GBK" w:cs="方正仿宋_GBK" w:hint="eastAsia"/>
          <w:sz w:val="32"/>
          <w:szCs w:val="32"/>
        </w:rPr>
        <w:t>脱贫攻坚成果同乡村振兴有效衔接的实施意见》（渝北委发〔</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号）文件精神，对符合条件的“脱贫户”和“监测户”参照原“建档立卡贫困户（</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2015</w:t>
      </w:r>
      <w:r>
        <w:rPr>
          <w:rFonts w:ascii="方正仿宋_GBK" w:eastAsia="方正仿宋_GBK" w:hAnsi="方正仿宋_GBK" w:cs="方正仿宋_GBK" w:hint="eastAsia"/>
          <w:sz w:val="32"/>
          <w:szCs w:val="32"/>
        </w:rPr>
        <w:t>年以来的脱贫户）”和“低收入农户”进行临时救助；符合条件的“低保边缘家庭”</w:t>
      </w:r>
      <w:r>
        <w:rPr>
          <w:rFonts w:ascii="方正仿宋_GBK" w:eastAsia="方正仿宋_GBK" w:hAnsi="方正仿宋_GBK" w:cs="方正仿宋_GBK" w:hint="eastAsia"/>
          <w:sz w:val="32"/>
          <w:szCs w:val="32"/>
        </w:rPr>
        <w:lastRenderedPageBreak/>
        <w:t>参照原“民政建档城乡特殊困难家庭”进行临时救助。</w:t>
      </w:r>
    </w:p>
    <w:p w:rsidR="0086728D" w:rsidRDefault="00E317BC">
      <w:pPr>
        <w:spacing w:line="560" w:lineRule="exact"/>
        <w:ind w:firstLineChars="200" w:firstLine="640"/>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进一步规范“原则上同一对象以同一事由在一个自然年度内只能得到一次临时救助</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规定。各镇街应于次年的</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月前将上年度医疗困难临时救助申请办理完毕。就学困难临时救助每学年救助一次，从入学当年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月起至同年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月集中办理完成，为保证救助时效性，</w:t>
      </w:r>
      <w:r>
        <w:rPr>
          <w:rFonts w:ascii="方正仿宋_GBK" w:eastAsia="方正仿宋_GBK" w:hAnsi="方正仿宋_GBK" w:cs="方正仿宋_GBK" w:hint="eastAsia"/>
          <w:sz w:val="32"/>
          <w:szCs w:val="32"/>
        </w:rPr>
        <w:t>各镇街不收取其学费缴费发票，在核实清楚对象身份后直接报送区民政局</w:t>
      </w:r>
      <w:r>
        <w:rPr>
          <w:rFonts w:ascii="方正仿宋_GBK" w:eastAsia="方正仿宋_GBK" w:hAnsi="方正仿宋_GBK" w:cs="方正仿宋_GBK" w:hint="eastAsia"/>
          <w:sz w:val="32"/>
          <w:szCs w:val="32"/>
        </w:rPr>
        <w:t>。</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（二）城乡低保</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各镇街应加强对核查结果的运用，</w:t>
      </w:r>
      <w:r>
        <w:rPr>
          <w:rFonts w:ascii="Times New Roman" w:eastAsia="方正仿宋_GBK" w:hAnsi="方正仿宋_GBK"/>
          <w:sz w:val="32"/>
          <w:szCs w:val="32"/>
        </w:rPr>
        <w:t>经家庭经济状况信息核对不符合条件的最低生活保障申请，</w:t>
      </w:r>
      <w:r>
        <w:rPr>
          <w:rFonts w:ascii="Times New Roman" w:eastAsia="方正仿宋_GBK" w:hAnsi="方正仿宋_GBK" w:hint="eastAsia"/>
          <w:sz w:val="32"/>
          <w:szCs w:val="32"/>
        </w:rPr>
        <w:t>各镇街</w:t>
      </w:r>
      <w:r>
        <w:rPr>
          <w:rFonts w:ascii="Times New Roman" w:eastAsia="方正仿宋_GBK" w:hAnsi="方正仿宋_GBK"/>
          <w:sz w:val="32"/>
          <w:szCs w:val="32"/>
        </w:rPr>
        <w:t>应及时书面告知申请人</w:t>
      </w:r>
      <w:r>
        <w:rPr>
          <w:rFonts w:ascii="方正仿宋_GBK" w:eastAsia="方正仿宋_GBK" w:hAnsi="方正仿宋_GBK" w:cs="方正仿宋_GBK" w:hint="eastAsia"/>
          <w:sz w:val="32"/>
          <w:szCs w:val="32"/>
        </w:rPr>
        <w:t>，申请人有异议并提供相关佐证材料的，各镇街应当组织开展复查。不得以特定职业、特殊身份等为由，或者未经家庭经济状况调查核实直接认定申请家庭符合或者不符合条件。</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在审核低保家庭经济收入时，应在调查清楚申请对象情况的基础上，综合运用单人户、分户计算、刚性支出扣减及个案研究等方式，解决申请对象实际困难。农村低保认定中，对因特殊原因无法提供疾病诊断证明或残疾证，但确无法正常劳动的，经邻里证明属实后，可根据实际情况酌情折算劳动力系数。依靠</w:t>
      </w:r>
      <w:r>
        <w:rPr>
          <w:rFonts w:ascii="方正仿宋_GBK" w:eastAsia="方正仿宋_GBK" w:hAnsi="方正仿宋_GBK" w:cs="方正仿宋_GBK" w:hint="eastAsia"/>
          <w:sz w:val="32"/>
          <w:szCs w:val="32"/>
        </w:rPr>
        <w:t>兄弟姐妹或者</w:t>
      </w: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周岁及以上老年人供养的成年无业重度残疾人，在评估认定其家庭经济状况时，兄弟姐妹或者</w:t>
      </w:r>
      <w:r>
        <w:rPr>
          <w:rFonts w:ascii="方正仿宋_GBK" w:eastAsia="方正仿宋_GBK" w:hAnsi="方正仿宋_GBK" w:cs="方正仿宋_GBK" w:hint="eastAsia"/>
          <w:sz w:val="32"/>
          <w:szCs w:val="32"/>
        </w:rPr>
        <w:t>60</w:t>
      </w:r>
      <w:r>
        <w:rPr>
          <w:rFonts w:ascii="方正仿宋_GBK" w:eastAsia="方正仿宋_GBK" w:hAnsi="方正仿宋_GBK" w:cs="方正仿宋_GBK" w:hint="eastAsia"/>
          <w:sz w:val="32"/>
          <w:szCs w:val="32"/>
        </w:rPr>
        <w:t>周岁及以上老年人给付的供养费用，可视情况适当豁免。</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持续实施低保渐退给予平稳过渡。鼓励具备就业能力的低保家庭成员积极就业，对低保家庭成员在就业后</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个月内（含）</w:t>
      </w:r>
      <w:r>
        <w:rPr>
          <w:rFonts w:ascii="方正仿宋_GBK" w:eastAsia="方正仿宋_GBK" w:hAnsi="方正仿宋_GBK" w:cs="方正仿宋_GBK" w:hint="eastAsia"/>
          <w:sz w:val="32"/>
          <w:szCs w:val="32"/>
        </w:rPr>
        <w:lastRenderedPageBreak/>
        <w:t>的工资性、经营性收入不</w:t>
      </w:r>
      <w:r>
        <w:rPr>
          <w:rFonts w:ascii="Times New Roman" w:eastAsia="方正仿宋_GBK" w:hAnsi="Times New Roman" w:cs="Times New Roman"/>
          <w:color w:val="000000"/>
          <w:kern w:val="0"/>
          <w:sz w:val="32"/>
          <w:szCs w:val="32"/>
          <w:shd w:val="clear" w:color="auto" w:fill="FFFFFF"/>
          <w:lang w:bidi="ar"/>
        </w:rPr>
        <w:t>计入</w:t>
      </w:r>
      <w:r>
        <w:rPr>
          <w:rFonts w:ascii="Times New Roman" w:eastAsia="方正仿宋_GBK" w:hAnsi="Times New Roman" w:cs="Times New Roman" w:hint="eastAsia"/>
          <w:color w:val="000000"/>
          <w:kern w:val="0"/>
          <w:sz w:val="32"/>
          <w:szCs w:val="32"/>
          <w:shd w:val="clear" w:color="auto" w:fill="FFFFFF"/>
          <w:lang w:bidi="ar"/>
        </w:rPr>
        <w:t>其</w:t>
      </w:r>
      <w:r>
        <w:rPr>
          <w:rFonts w:ascii="Times New Roman" w:eastAsia="方正仿宋_GBK" w:hAnsi="Times New Roman" w:cs="Times New Roman"/>
          <w:color w:val="000000"/>
          <w:kern w:val="0"/>
          <w:sz w:val="32"/>
          <w:szCs w:val="32"/>
          <w:shd w:val="clear" w:color="auto" w:fill="FFFFFF"/>
          <w:lang w:bidi="ar"/>
        </w:rPr>
        <w:t>家庭收入</w:t>
      </w:r>
      <w:r>
        <w:rPr>
          <w:rFonts w:ascii="方正仿宋_GBK" w:eastAsia="方正仿宋_GBK" w:hAnsi="方正仿宋_GBK" w:cs="方正仿宋_GBK" w:hint="eastAsia"/>
          <w:sz w:val="32"/>
          <w:szCs w:val="32"/>
        </w:rPr>
        <w:t>；对其他家庭收入发生变化，家庭月人均收入超过但低于低保标准</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倍的给予</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个月渐退期。</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（三）特困供养</w:t>
      </w:r>
    </w:p>
    <w:p w:rsidR="0086728D" w:rsidRDefault="00E317BC">
      <w:pPr>
        <w:spacing w:line="560" w:lineRule="exact"/>
        <w:ind w:firstLineChars="200" w:firstLine="640"/>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各镇街应严格做好特困供养对象审核确认工作。对于新申请的特困供养对象严格按照特困人员认定办法审核确认；对已</w:t>
      </w:r>
      <w:r>
        <w:rPr>
          <w:rFonts w:ascii="方正仿宋_GBK" w:eastAsia="方正仿宋_GBK" w:hAnsi="方正仿宋_GBK" w:cs="方正仿宋_GBK" w:hint="eastAsia"/>
          <w:sz w:val="32"/>
          <w:szCs w:val="32"/>
        </w:rPr>
        <w:t>在册的特困供养对象，复核中发现银行存款超标的，根据其实际情况进行个案研判，对确有实际困难不宜终止特困供养的，经镇街主要领导研究通过后，报区民政局备案。</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sz w:val="32"/>
          <w:szCs w:val="32"/>
        </w:rPr>
        <w:t>因突发重大疾病而瘫痪卧床的人员申请特困供养的，应通过医院或鉴定机构的证明材料认定失能情况，对瘫痪在床但因特殊原因暂无法提供证明材料的，镇街调查认定属实并经</w:t>
      </w:r>
      <w:r>
        <w:rPr>
          <w:rFonts w:ascii="方正仿宋_GBK" w:eastAsia="方正仿宋_GBK" w:hAnsi="方正仿宋_GBK" w:cs="方正仿宋_GBK" w:hint="eastAsia"/>
          <w:sz w:val="32"/>
          <w:szCs w:val="32"/>
        </w:rPr>
        <w:t>会议研究通过后，</w:t>
      </w:r>
      <w:r>
        <w:rPr>
          <w:rFonts w:ascii="方正仿宋_GBK" w:eastAsia="方正仿宋_GBK" w:hAnsi="方正仿宋_GBK" w:cs="方正仿宋_GBK" w:hint="eastAsia"/>
          <w:sz w:val="32"/>
          <w:szCs w:val="32"/>
        </w:rPr>
        <w:t>可认定为无劳动能力。</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各镇街应切实督促照料服务人认真履行委托照料服务协议中约定的照料护理义务，定期检查履职情况并建立台账，稳步提升供养服务质量。</w:t>
      </w:r>
    </w:p>
    <w:p w:rsidR="0086728D" w:rsidRDefault="00E317BC">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（四）惠民济困保</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各镇街要重点做好困难学生</w:t>
      </w:r>
      <w:r>
        <w:rPr>
          <w:rFonts w:ascii="方正仿宋_GBK" w:eastAsia="方正仿宋_GBK" w:hAnsi="方正仿宋_GBK" w:cs="方正仿宋_GBK" w:hint="eastAsia"/>
          <w:sz w:val="32"/>
          <w:szCs w:val="32"/>
        </w:rPr>
        <w:t>升学补助金理赔工作。提前</w:t>
      </w:r>
      <w:r>
        <w:rPr>
          <w:rFonts w:ascii="方正仿宋_GBK" w:eastAsia="方正仿宋_GBK" w:hAnsi="方正仿宋_GBK" w:cs="方正仿宋_GBK" w:hint="eastAsia"/>
          <w:sz w:val="32"/>
          <w:szCs w:val="32"/>
        </w:rPr>
        <w:t>开展困难学生摸底排查，广泛开展临时救助和民政惠民济困保关于就学救助政策的宣传。</w:t>
      </w:r>
      <w:r>
        <w:rPr>
          <w:rFonts w:ascii="方正仿宋_GBK" w:eastAsia="方正仿宋_GBK" w:hAnsi="方正仿宋_GBK" w:cs="方正仿宋_GBK" w:hint="eastAsia"/>
          <w:sz w:val="32"/>
          <w:szCs w:val="32"/>
        </w:rPr>
        <w:t>每年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月起，</w:t>
      </w:r>
      <w:r>
        <w:rPr>
          <w:rFonts w:ascii="方正仿宋_GBK" w:eastAsia="方正仿宋_GBK" w:hAnsi="方正仿宋_GBK" w:cs="方正仿宋_GBK" w:hint="eastAsia"/>
          <w:sz w:val="32"/>
          <w:szCs w:val="32"/>
        </w:rPr>
        <w:t>对辖区救助对象中有</w:t>
      </w:r>
      <w:r>
        <w:rPr>
          <w:rFonts w:eastAsia="方正仿宋_GBK" w:hint="eastAsia"/>
          <w:color w:val="000000" w:themeColor="text1"/>
          <w:sz w:val="32"/>
          <w:szCs w:val="32"/>
        </w:rPr>
        <w:t>参加高考或研究生考试</w:t>
      </w:r>
      <w:r>
        <w:rPr>
          <w:rFonts w:eastAsia="方正仿宋_GBK" w:hint="eastAsia"/>
          <w:color w:val="000000" w:themeColor="text1"/>
          <w:sz w:val="32"/>
          <w:szCs w:val="32"/>
        </w:rPr>
        <w:t>的</w:t>
      </w:r>
      <w:r>
        <w:rPr>
          <w:rFonts w:ascii="方正仿宋_GBK" w:eastAsia="方正仿宋_GBK" w:hAnsi="方正仿宋_GBK" w:cs="方正仿宋_GBK" w:hint="eastAsia"/>
          <w:sz w:val="32"/>
          <w:szCs w:val="32"/>
        </w:rPr>
        <w:t>，摸清底数、做好登记，</w:t>
      </w:r>
      <w:r>
        <w:rPr>
          <w:rFonts w:ascii="方正仿宋_GBK" w:eastAsia="方正仿宋_GBK" w:hAnsi="方正仿宋_GBK" w:cs="方正仿宋_GBK" w:hint="eastAsia"/>
          <w:sz w:val="32"/>
          <w:szCs w:val="32"/>
        </w:rPr>
        <w:t>及时收集民政惠民济困保困难学生升学补助金理赔资料，统一交由区民政局报案理赔，避免各镇街、困难群众单独邮寄资料出现漏赔情况。</w:t>
      </w:r>
    </w:p>
    <w:p w:rsidR="0086728D" w:rsidRDefault="00E317BC">
      <w:pPr>
        <w:spacing w:line="560" w:lineRule="exact"/>
        <w:ind w:firstLineChars="200" w:firstLine="640"/>
      </w:pPr>
      <w:r>
        <w:rPr>
          <w:rFonts w:ascii="方正仿宋_GBK" w:eastAsia="方正仿宋_GBK" w:hAnsi="方正仿宋_GBK" w:cs="方正仿宋_GBK" w:hint="eastAsia"/>
          <w:sz w:val="32"/>
          <w:szCs w:val="32"/>
        </w:rPr>
        <w:lastRenderedPageBreak/>
        <w:t>2.</w:t>
      </w:r>
      <w:r>
        <w:rPr>
          <w:rFonts w:ascii="方正仿宋_GBK" w:eastAsia="方正仿宋_GBK" w:hAnsi="方正仿宋_GBK" w:cs="方正仿宋_GBK" w:hint="eastAsia"/>
          <w:sz w:val="32"/>
          <w:szCs w:val="32"/>
        </w:rPr>
        <w:t>各镇街在每月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日前将当月参加民政惠民济困保的名单按照规定模板报送区民政局，要素必须齐全、内容必须准确；参保对象身份或者参保信息发生变化的，应及时报区民政局更改信息</w:t>
      </w:r>
      <w:r>
        <w:rPr>
          <w:rFonts w:ascii="方正仿宋_GBK" w:eastAsia="方正仿宋_GBK" w:hAnsi="方正仿宋_GBK" w:cs="方正仿宋_GBK" w:hint="eastAsia"/>
          <w:sz w:val="32"/>
          <w:szCs w:val="32"/>
        </w:rPr>
        <w:t>。</w:t>
      </w:r>
    </w:p>
    <w:p w:rsidR="0086728D" w:rsidRDefault="00E317B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三、工作要求</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（一）压实工作责任。</w:t>
      </w:r>
      <w:r>
        <w:rPr>
          <w:rFonts w:ascii="方正仿宋_GBK" w:eastAsia="方正仿宋_GBK" w:hAnsi="方正仿宋_GBK" w:cs="方正仿宋_GBK" w:hint="eastAsia"/>
          <w:sz w:val="32"/>
          <w:szCs w:val="32"/>
        </w:rPr>
        <w:t>各镇街要从思想上高度重视社会救助工作，合理配备工作力量，加强基层社会救助经办能力。对自查自纠、纪检监察和审计中发现和反馈的问题要立即进行整改，持续加强社会救助工作中城乡低保、特困供养等兜底保障工作及因疫情灾情遇困群众临时救助落实工作。</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（二）细化工作措施。</w:t>
      </w:r>
      <w:r>
        <w:rPr>
          <w:rFonts w:ascii="方正仿宋_GBK" w:eastAsia="方正仿宋_GBK" w:hAnsi="方正仿宋_GBK" w:cs="方正仿宋_GBK" w:hint="eastAsia"/>
          <w:sz w:val="32"/>
          <w:szCs w:val="32"/>
        </w:rPr>
        <w:t>各镇街要按照通知具体要求，进一步明确工作责任、细化工作措施，对照各项救助政策再次对各项工作进行规范，增强主动发现、主动救助能力，及时将符合条件的对象纳入救助范围、清理清退不符合条件的对象，确保困难群众“应救尽救、应退尽退”。</w:t>
      </w:r>
    </w:p>
    <w:p w:rsidR="0086728D" w:rsidRDefault="00E317BC">
      <w:pPr>
        <w:spacing w:line="56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（三）加</w:t>
      </w:r>
      <w:r>
        <w:rPr>
          <w:rFonts w:ascii="方正楷体_GBK" w:eastAsia="方正楷体_GBK" w:hAnsi="方正楷体_GBK" w:cs="方正楷体_GBK" w:hint="eastAsia"/>
          <w:sz w:val="32"/>
          <w:szCs w:val="32"/>
        </w:rPr>
        <w:t>强专项整治。</w:t>
      </w:r>
      <w:r>
        <w:rPr>
          <w:rFonts w:eastAsia="方正仿宋_GBK" w:hint="eastAsia"/>
          <w:sz w:val="32"/>
          <w:szCs w:val="32"/>
        </w:rPr>
        <w:t>聚焦重点领域，</w:t>
      </w:r>
      <w:r>
        <w:rPr>
          <w:rFonts w:ascii="方正仿宋_GBK" w:eastAsia="方正仿宋_GBK" w:hint="eastAsia"/>
          <w:sz w:val="32"/>
          <w:szCs w:val="32"/>
        </w:rPr>
        <w:t>扎实</w:t>
      </w:r>
      <w:r>
        <w:rPr>
          <w:rFonts w:ascii="方正仿宋_GBK" w:eastAsia="方正仿宋_GBK" w:hint="eastAsia"/>
          <w:sz w:val="32"/>
          <w:szCs w:val="32"/>
        </w:rPr>
        <w:t>开展</w:t>
      </w:r>
      <w:r>
        <w:rPr>
          <w:rFonts w:ascii="方正仿宋_GBK" w:eastAsia="方正仿宋_GBK" w:hint="eastAsia"/>
          <w:sz w:val="32"/>
          <w:szCs w:val="32"/>
        </w:rPr>
        <w:t>专项治理</w:t>
      </w:r>
      <w:r>
        <w:rPr>
          <w:rFonts w:ascii="方正仿宋_GBK" w:eastAsia="方正仿宋_GBK" w:hint="eastAsia"/>
          <w:sz w:val="32"/>
          <w:szCs w:val="32"/>
        </w:rPr>
        <w:t>，</w:t>
      </w:r>
      <w:r>
        <w:rPr>
          <w:rFonts w:ascii="方正仿宋_GBK" w:eastAsia="方正仿宋_GBK" w:hint="eastAsia"/>
          <w:sz w:val="32"/>
          <w:szCs w:val="32"/>
        </w:rPr>
        <w:t>认真</w:t>
      </w:r>
      <w:r>
        <w:rPr>
          <w:rFonts w:ascii="方正仿宋_GBK" w:eastAsia="方正仿宋_GBK" w:hint="eastAsia"/>
          <w:sz w:val="32"/>
          <w:szCs w:val="32"/>
        </w:rPr>
        <w:t>进行</w:t>
      </w:r>
      <w:r>
        <w:rPr>
          <w:rFonts w:ascii="方正仿宋_GBK" w:eastAsia="方正仿宋_GBK" w:hint="eastAsia"/>
          <w:sz w:val="32"/>
          <w:szCs w:val="32"/>
        </w:rPr>
        <w:t>全面排查和深入整治，推动相关问题全面彻底整改到位</w:t>
      </w:r>
      <w:r>
        <w:rPr>
          <w:rFonts w:ascii="方正仿宋_GBK" w:eastAsia="方正仿宋_GBK" w:hint="eastAsia"/>
          <w:sz w:val="32"/>
          <w:szCs w:val="32"/>
        </w:rPr>
        <w:t>。区民政局将适时加强</w:t>
      </w:r>
      <w:r>
        <w:rPr>
          <w:rFonts w:ascii="方正仿宋_GBK" w:eastAsia="方正仿宋_GBK" w:hAnsi="方正仿宋_GBK" w:cs="方正仿宋_GBK" w:hint="eastAsia"/>
          <w:sz w:val="32"/>
          <w:szCs w:val="32"/>
        </w:rPr>
        <w:t>业务培训和指导，持续规范各项社会救助工作，保障困难群众基本生活。</w:t>
      </w:r>
    </w:p>
    <w:p w:rsidR="0086728D" w:rsidRDefault="0086728D">
      <w:pPr>
        <w:pStyle w:val="a3"/>
        <w:spacing w:line="560" w:lineRule="exact"/>
        <w:jc w:val="right"/>
        <w:rPr>
          <w:rFonts w:ascii="方正仿宋_GBK" w:eastAsia="方正仿宋_GBK" w:hAnsi="方正仿宋_GBK" w:cs="方正仿宋_GBK"/>
          <w:kern w:val="2"/>
          <w:sz w:val="32"/>
          <w:szCs w:val="32"/>
        </w:rPr>
      </w:pPr>
    </w:p>
    <w:p w:rsidR="0086728D" w:rsidRDefault="00E317BC">
      <w:pPr>
        <w:pStyle w:val="a3"/>
        <w:spacing w:line="560" w:lineRule="exact"/>
        <w:jc w:val="center"/>
        <w:rPr>
          <w:rFonts w:ascii="方正仿宋_GBK" w:eastAsia="方正仿宋_GBK" w:hAnsi="方正仿宋_GBK" w:cs="方正仿宋_GBK"/>
          <w:b w:val="0"/>
          <w:kern w:val="2"/>
          <w:sz w:val="32"/>
          <w:szCs w:val="32"/>
        </w:rPr>
      </w:pPr>
      <w:r>
        <w:rPr>
          <w:rFonts w:ascii="方正仿宋_GBK" w:eastAsia="方正仿宋_GBK" w:hAnsi="方正仿宋_GBK" w:cs="方正仿宋_GBK" w:hint="eastAsia"/>
          <w:b w:val="0"/>
          <w:kern w:val="2"/>
          <w:sz w:val="32"/>
          <w:szCs w:val="32"/>
        </w:rPr>
        <w:t xml:space="preserve">                       </w:t>
      </w:r>
      <w:r>
        <w:rPr>
          <w:rFonts w:ascii="方正仿宋_GBK" w:eastAsia="方正仿宋_GBK" w:hAnsi="方正仿宋_GBK" w:cs="方正仿宋_GBK" w:hint="eastAsia"/>
          <w:b w:val="0"/>
          <w:kern w:val="2"/>
          <w:sz w:val="32"/>
          <w:szCs w:val="32"/>
        </w:rPr>
        <w:t>重庆市渝北区民政局</w:t>
      </w:r>
    </w:p>
    <w:p w:rsidR="0086728D" w:rsidRDefault="00E317BC">
      <w:pPr>
        <w:ind w:firstLineChars="1600" w:firstLine="51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日</w:t>
      </w:r>
    </w:p>
    <w:p w:rsidR="0086728D" w:rsidRDefault="0086728D">
      <w:pPr>
        <w:rPr>
          <w:rStyle w:val="NormalCharacter"/>
          <w:rFonts w:ascii="方正仿宋_GBK" w:eastAsia="方正仿宋_GBK" w:hAnsi="方正仿宋_GBK" w:cs="方正仿宋_GBK"/>
          <w:color w:val="000000"/>
          <w:sz w:val="32"/>
          <w:szCs w:val="32"/>
        </w:rPr>
      </w:pPr>
    </w:p>
    <w:p w:rsidR="0086728D" w:rsidRDefault="0086728D">
      <w:pPr>
        <w:rPr>
          <w:rStyle w:val="NormalCharacter"/>
          <w:rFonts w:ascii="方正仿宋_GBK" w:eastAsia="方正仿宋_GBK" w:hAnsi="方正仿宋_GBK" w:cs="方正仿宋_GBK"/>
          <w:color w:val="000000"/>
          <w:sz w:val="32"/>
          <w:szCs w:val="32"/>
        </w:rPr>
      </w:pPr>
    </w:p>
    <w:p w:rsidR="0086728D" w:rsidRDefault="00E317BC">
      <w:pPr>
        <w:ind w:firstLineChars="300" w:firstLine="960"/>
        <w:rPr>
          <w:rFonts w:ascii="Times New Roman" w:hAnsi="Times New Roman" w:cs="Times New Roman"/>
        </w:rPr>
      </w:pPr>
      <w:r>
        <w:rPr>
          <w:rStyle w:val="NormalCharacter"/>
          <w:rFonts w:ascii="方正仿宋_GBK" w:eastAsia="方正仿宋_GBK" w:hAnsi="方正仿宋_GBK" w:cs="方正仿宋_GBK" w:hint="eastAsia"/>
          <w:color w:val="000000"/>
          <w:sz w:val="32"/>
          <w:szCs w:val="32"/>
        </w:rPr>
        <w:t>（此件公开发布）</w:t>
      </w:r>
    </w:p>
    <w:p w:rsidR="0086728D" w:rsidRDefault="0086728D">
      <w:pPr>
        <w:pStyle w:val="Default"/>
      </w:pPr>
    </w:p>
    <w:p w:rsidR="0086728D" w:rsidRDefault="0086728D"/>
    <w:p w:rsidR="0086728D" w:rsidRDefault="0086728D">
      <w:pPr>
        <w:spacing w:line="560" w:lineRule="exact"/>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rPr>
          <w:rFonts w:ascii="Times New Roman" w:eastAsia="方正仿宋_GBK" w:hAnsi="Times New Roman" w:cs="Times New Roman"/>
        </w:rPr>
      </w:pPr>
    </w:p>
    <w:p w:rsidR="0086728D" w:rsidRDefault="0086728D">
      <w:pPr>
        <w:pStyle w:val="5"/>
        <w:rPr>
          <w:rFonts w:ascii="Times New Roman" w:eastAsia="方正仿宋_GBK" w:hAnsi="Times New Roman" w:cs="Times New Roman"/>
        </w:rPr>
      </w:pPr>
    </w:p>
    <w:p w:rsidR="0086728D" w:rsidRDefault="0086728D">
      <w:pPr>
        <w:rPr>
          <w:rFonts w:ascii="Times New Roman" w:eastAsia="方正仿宋_GBK" w:hAnsi="Times New Roman" w:cs="Times New Roman"/>
        </w:rPr>
      </w:pPr>
    </w:p>
    <w:p w:rsidR="0086728D" w:rsidRDefault="0086728D">
      <w:pPr>
        <w:pStyle w:val="Default"/>
      </w:pPr>
    </w:p>
    <w:p w:rsidR="0086728D" w:rsidRDefault="0086728D">
      <w:pPr>
        <w:rPr>
          <w:rFonts w:ascii="Times New Roman" w:eastAsia="方正仿宋_GBK" w:hAnsi="Times New Roman" w:cs="Times New Roman"/>
        </w:rPr>
      </w:pPr>
    </w:p>
    <w:p w:rsidR="0086728D" w:rsidRDefault="0086728D">
      <w:pPr>
        <w:pStyle w:val="Default"/>
      </w:pPr>
    </w:p>
    <w:p w:rsidR="0086728D" w:rsidRDefault="00E317BC">
      <w:pPr>
        <w:spacing w:line="560" w:lineRule="exact"/>
      </w:pPr>
      <w:r>
        <w:rPr>
          <w:rFonts w:ascii="Times New Roman" w:eastAsia="方正仿宋_GBK" w:hAnsi="Times New Roman" w:cs="Times New Roman"/>
          <w:noProof/>
          <w:spacing w:val="-6"/>
          <w:sz w:val="28"/>
          <w:szCs w:val="28"/>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410210</wp:posOffset>
                </wp:positionV>
                <wp:extent cx="551688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168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pt;margin-top:32.3pt;height:0pt;width:434.4pt;z-index:251669504;mso-width-relative:page;mso-height-relative:page;" filled="f" stroked="t" coordsize="21600,21600" o:gfxdata="UEsDBAoAAAAAAIdO4kAAAAAAAAAAAAAAAAAEAAAAZHJzL1BLAwQUAAAACACHTuJAxxgOZ9YAAAAI&#10;AQAADwAAAGRycy9kb3ducmV2LnhtbE2PzU7DQAyE70i8w8pIXKp20xSiKs2mByA3LrQgrm7WTSKy&#10;3jS7/YGnx4gDnCx7RuNvivXF9epEY+g8G5jPElDEtbcdNwZet9V0CSpEZIu9ZzLwSQHW5fVVgbn1&#10;Z36h0yY2SkI45GigjXHItQ51Sw7DzA/Eou396DDKOjbajniWcNfrNEky7bBj+dDiQA8t1R+bozMQ&#10;qjc6VF+TepK8LxpP6eHx+QmNub2ZJytQkS7xzww/+IIOpTDt/JFtUL2B6SITp4HsTqboy+w+BbX7&#10;Peiy0P8LlN9QSwMEFAAAAAgAh07iQG5a54jXAQAAmgMAAA4AAABkcnMvZTJvRG9jLnhtbK1TS44T&#10;MRDdI3EHy3vSSaSMQiudWUwYNggiAQeo+JO25J9cJp1cggsgsYMVS/bchpljUHYyYWbYIEQWTtlV&#10;9Vzv+fXicu8s26mEJviOT0ZjzpQXQRq/7fj7d9fP5pxhBi/BBq86flDIL5dPnyyG2Kpp6IOVKjEC&#10;8dgOseN9zrFtGhS9coCjEJWnpA7JQaZt2jYywUDozjbT8fiiGUKSMQWhEOl0dUzyZcXXWon8RmtU&#10;mdmO02y5rqmum7I2ywW02wSxN+I0BvzDFA6Mp0vPUCvIwD4k8weUMyIFDDqPRHBN0NoIVTkQm8n4&#10;EZu3PURVuZA4GM8y4f+DFa9368SMpLebcObB0RvdfPr+8+OX2x+fab359pVRhmQaIrZUfeXX6bTD&#10;uE6F814nV/6JDdtXaQ9nadU+M0GHs9nkYj6nFxB3ueZ3Y0yYX6rgWAk6bo0vrKGF3SvMdBmV3pWU&#10;Y+vZ0PHns+mM4IBMoy1kCl0kGui3tReDNfLaWFs6MG03VzaxHRQb1F+hRLgPysolK8D+WFdTR4P0&#10;CuQLL1k+RNLHk5N5GcEpyZlVZPwSESC0GYz9m0q62vrSoKpJTzyLxkdVS7QJ8lDFbsqODFAnPpm1&#10;OOz+nuL7n9T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cYDmfWAAAACAEAAA8AAAAAAAAAAQAg&#10;AAAAIgAAAGRycy9kb3ducmV2LnhtbFBLAQIUABQAAAAIAIdO4kBuWueI1wEAAJoDAAAOAAAAAAAA&#10;AAEAIAAAACUBAABkcnMvZTJvRG9jLnhtbFBLBQYAAAAABgAGAFkBAABuBQAAAAA=&#10;">
                <v:fill on="f" focussize="0,0"/>
                <v:stroke color="#000000" joinstyle="round"/>
                <v:imagedata o:title=""/>
                <o:lock v:ext="edit" aspectratio="f"/>
              </v:line>
            </w:pict>
          </mc:Fallback>
        </mc:AlternateContent>
      </w:r>
      <w:r>
        <w:rPr>
          <w:rFonts w:ascii="Times New Roman" w:eastAsia="方正仿宋_GBK" w:hAnsi="Times New Roman" w:cs="Times New Roman"/>
          <w:noProof/>
          <w:spacing w:val="-6"/>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43180</wp:posOffset>
                </wp:positionV>
                <wp:extent cx="549402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4pt;height:0pt;width:432.6pt;z-index:251670528;mso-width-relative:page;mso-height-relative:page;" filled="f" stroked="t"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AOWK6dcBAACaAwAADgAAAGRycy9lMm9Eb2MueG1srVNLjhMxEN0j&#10;cQfLe9I90QQxrXRmMWHYIIgEHKDiT9qSf3KZdHIJLoDEDlYs2XMbhmNQdjJhZtggRC/cZVf5Vb3X&#10;r+eXO2fZViU0wff8bNJyprwI0vhNz9+9vX7yjDPM4CXY4FXP9wr55eLxo/kYOzUNQ7BSJUYgHrsx&#10;9nzIOXZNg2JQDnASovKU1CE5yLRNm0YmGAnd2Wbatk+bMSQZUxAKkU6XhyRfVHytlcivtUaVme05&#10;zZbrmuq6LmuzmEO3SRAHI45jwD9M4cB4anqCWkIG9j6ZP6CcESlg0HkigmuC1kaoyoHYnLUP2LwZ&#10;IKrKhcTBeJIJ/x+seLVdJWYkfTuSx4Ojb3Tz8duPD59/fv9E683XL4wyJNMYsaPqK79Kxx3GVSqc&#10;dzq58iY2bFel3Z+kVbvMBB3Ozi/O2ym1ELe55vfFmDC/UMGxEvTcGl9YQwfbl5ipGZXelpRj69nY&#10;84vZdEZwQKbRFjKFLhIN9Jt6F4M18tpYW25g2qyvbGJbKDaoT6FEuPfKSpMl4HCoq6mDQQYF8rmX&#10;LO8j6ePJybyM4JTkzCoyfokIELoMxv5NJbW2vlxQ1aRHnkXjg6olWge5r2I3ZUcGqBMfzVocdndP&#10;8d1fav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aw9NIAAAAEAQAADwAAAAAAAAABACAAAAAi&#10;AAAAZHJzL2Rvd25yZXYueG1sUEsBAhQAFAAAAAgAh07iQADliunXAQAAmgMAAA4AAAAAAAAAAQAg&#10;AAAAIQEAAGRycy9lMm9Eb2MueG1sUEsFBgAAAAAGAAYAWQEAAGoFAAAAAA==&#10;">
                <v:fill on="f" focussize="0,0"/>
                <v:stroke color="#000000" joinstyle="round"/>
                <v:imagedata o:title=""/>
                <o:lock v:ext="edit" aspectratio="f"/>
              </v:line>
            </w:pict>
          </mc:Fallback>
        </mc:AlternateContent>
      </w:r>
      <w:r>
        <w:rPr>
          <w:rFonts w:ascii="Times New Roman" w:eastAsia="方正仿宋_GBK" w:hAnsi="Times New Roman" w:cs="Times New Roman"/>
          <w:spacing w:val="-6"/>
          <w:sz w:val="28"/>
          <w:szCs w:val="28"/>
        </w:rPr>
        <w:t>重庆市渝北区民政局办公室</w:t>
      </w:r>
      <w:r>
        <w:rPr>
          <w:rFonts w:ascii="Times New Roman" w:eastAsia="方正仿宋_GBK" w:hAnsi="Times New Roman" w:cs="Times New Roman"/>
          <w:spacing w:val="-6"/>
          <w:sz w:val="28"/>
          <w:szCs w:val="28"/>
        </w:rPr>
        <w:t xml:space="preserve"> </w:t>
      </w:r>
      <w:r>
        <w:rPr>
          <w:rFonts w:ascii="Times New Roman" w:eastAsia="方正仿宋_GBK" w:hAnsi="Times New Roman" w:cs="Times New Roman"/>
          <w:spacing w:val="-20"/>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202</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rPr>
        <w:t>24</w:t>
      </w:r>
      <w:r>
        <w:rPr>
          <w:rFonts w:ascii="Times New Roman" w:eastAsia="方正仿宋_GBK" w:hAnsi="Times New Roman" w:cs="Times New Roman"/>
          <w:sz w:val="28"/>
          <w:szCs w:val="28"/>
        </w:rPr>
        <w:t>日印发</w:t>
      </w:r>
    </w:p>
    <w:p w:rsidR="0086728D" w:rsidRDefault="0086728D">
      <w:pPr>
        <w:pStyle w:val="a3"/>
        <w:wordWrap w:val="0"/>
        <w:spacing w:line="560" w:lineRule="exact"/>
        <w:jc w:val="right"/>
        <w:rPr>
          <w:rFonts w:ascii="方正仿宋_GBK" w:eastAsia="方正仿宋_GBK" w:hAnsi="方正仿宋_GBK" w:cs="方正仿宋_GBK"/>
          <w:b w:val="0"/>
          <w:kern w:val="2"/>
          <w:sz w:val="32"/>
          <w:szCs w:val="32"/>
        </w:rPr>
      </w:pPr>
    </w:p>
    <w:sectPr w:rsidR="0086728D">
      <w:footerReference w:type="default" r:id="rId8"/>
      <w:pgSz w:w="11906" w:h="16838"/>
      <w:pgMar w:top="2098" w:right="1474" w:bottom="1814" w:left="1587" w:header="851" w:footer="992" w:gutter="0"/>
      <w:pgNumType w:fmt="numberInDash" w:start="2"/>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17BC">
      <w:r>
        <w:separator/>
      </w:r>
    </w:p>
  </w:endnote>
  <w:endnote w:type="continuationSeparator" w:id="0">
    <w:p w:rsidR="00000000" w:rsidRDefault="00E3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8D" w:rsidRDefault="00E317BC">
    <w:pPr>
      <w:pStyle w:val="a4"/>
    </w:pPr>
    <w:r>
      <w:rPr>
        <w:noProof/>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728D" w:rsidRDefault="00E317BC">
                          <w:pPr>
                            <w:pStyle w:val="a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- 4 -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899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6728D" w:rsidRDefault="00E317BC">
                    <w:pPr>
                      <w:pStyle w:val="a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- 4 -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17BC">
      <w:r>
        <w:separator/>
      </w:r>
    </w:p>
  </w:footnote>
  <w:footnote w:type="continuationSeparator" w:id="0">
    <w:p w:rsidR="00000000" w:rsidRDefault="00E31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NWI5OWQ3YWJjOWY4ZjcwYjVmMGUzMWI2OGI1ZjAifQ=="/>
    <w:docVar w:name="KGWebUrl" w:val="http://23.143.0.11:80/seeyon/officeservlet"/>
  </w:docVars>
  <w:rsids>
    <w:rsidRoot w:val="319127CD"/>
    <w:rsid w:val="00043595"/>
    <w:rsid w:val="0086728D"/>
    <w:rsid w:val="00E317BC"/>
    <w:rsid w:val="01984A4E"/>
    <w:rsid w:val="01B9652B"/>
    <w:rsid w:val="01BE0653"/>
    <w:rsid w:val="02D0420D"/>
    <w:rsid w:val="031F4E60"/>
    <w:rsid w:val="035D3297"/>
    <w:rsid w:val="03C35B9C"/>
    <w:rsid w:val="044C6E68"/>
    <w:rsid w:val="05467D5B"/>
    <w:rsid w:val="060D713F"/>
    <w:rsid w:val="0691768F"/>
    <w:rsid w:val="081A0F88"/>
    <w:rsid w:val="08805332"/>
    <w:rsid w:val="08A41020"/>
    <w:rsid w:val="0A5C592B"/>
    <w:rsid w:val="0CA563AD"/>
    <w:rsid w:val="0CB12103"/>
    <w:rsid w:val="0F6634D4"/>
    <w:rsid w:val="106B129E"/>
    <w:rsid w:val="10B466D3"/>
    <w:rsid w:val="10E02E12"/>
    <w:rsid w:val="116021A5"/>
    <w:rsid w:val="119D51A7"/>
    <w:rsid w:val="12ED3B72"/>
    <w:rsid w:val="13853459"/>
    <w:rsid w:val="13A71411"/>
    <w:rsid w:val="161B386D"/>
    <w:rsid w:val="16B72867"/>
    <w:rsid w:val="17141A67"/>
    <w:rsid w:val="188F362D"/>
    <w:rsid w:val="18F025A9"/>
    <w:rsid w:val="191C1A5C"/>
    <w:rsid w:val="1B8547FD"/>
    <w:rsid w:val="1BD104FA"/>
    <w:rsid w:val="1CC01D49"/>
    <w:rsid w:val="1FA220D2"/>
    <w:rsid w:val="20E4774D"/>
    <w:rsid w:val="21BE0E1A"/>
    <w:rsid w:val="22D53C48"/>
    <w:rsid w:val="23627FFE"/>
    <w:rsid w:val="246F4781"/>
    <w:rsid w:val="24FE3867"/>
    <w:rsid w:val="258246C5"/>
    <w:rsid w:val="265E640B"/>
    <w:rsid w:val="26D1431F"/>
    <w:rsid w:val="27C07BBA"/>
    <w:rsid w:val="2831208D"/>
    <w:rsid w:val="283A24D8"/>
    <w:rsid w:val="292250A3"/>
    <w:rsid w:val="2AED63FF"/>
    <w:rsid w:val="2B097C13"/>
    <w:rsid w:val="2B44581B"/>
    <w:rsid w:val="2E114ECD"/>
    <w:rsid w:val="2EDA4965"/>
    <w:rsid w:val="2FA52155"/>
    <w:rsid w:val="31513035"/>
    <w:rsid w:val="319127CD"/>
    <w:rsid w:val="32193F7E"/>
    <w:rsid w:val="32562ADC"/>
    <w:rsid w:val="3482405C"/>
    <w:rsid w:val="351153E0"/>
    <w:rsid w:val="351D5B33"/>
    <w:rsid w:val="36D805E5"/>
    <w:rsid w:val="386D5023"/>
    <w:rsid w:val="38762A4E"/>
    <w:rsid w:val="38A01828"/>
    <w:rsid w:val="38B04F2C"/>
    <w:rsid w:val="390341F9"/>
    <w:rsid w:val="3B2632D5"/>
    <w:rsid w:val="3B5C71E8"/>
    <w:rsid w:val="3BBD4ED2"/>
    <w:rsid w:val="3BE1131C"/>
    <w:rsid w:val="3C0637C5"/>
    <w:rsid w:val="3C177B82"/>
    <w:rsid w:val="3CBD6C67"/>
    <w:rsid w:val="3CC05400"/>
    <w:rsid w:val="3D93522D"/>
    <w:rsid w:val="3F180DC9"/>
    <w:rsid w:val="40047D34"/>
    <w:rsid w:val="404B52C2"/>
    <w:rsid w:val="416C12A7"/>
    <w:rsid w:val="41921E2C"/>
    <w:rsid w:val="42EC55D9"/>
    <w:rsid w:val="44F05012"/>
    <w:rsid w:val="45DD550A"/>
    <w:rsid w:val="463A3840"/>
    <w:rsid w:val="46FF4DC6"/>
    <w:rsid w:val="49CA7BE0"/>
    <w:rsid w:val="4B342571"/>
    <w:rsid w:val="4B3E182D"/>
    <w:rsid w:val="4B403CCE"/>
    <w:rsid w:val="4B9856A3"/>
    <w:rsid w:val="4DF316EE"/>
    <w:rsid w:val="4E345F70"/>
    <w:rsid w:val="4E3B72FE"/>
    <w:rsid w:val="4E5B4D01"/>
    <w:rsid w:val="4E7259D5"/>
    <w:rsid w:val="4F4C22F3"/>
    <w:rsid w:val="4F783F8F"/>
    <w:rsid w:val="4F9B4306"/>
    <w:rsid w:val="4FF051F2"/>
    <w:rsid w:val="50AC44E3"/>
    <w:rsid w:val="52133A23"/>
    <w:rsid w:val="536C27F5"/>
    <w:rsid w:val="54680721"/>
    <w:rsid w:val="558A602B"/>
    <w:rsid w:val="55D45787"/>
    <w:rsid w:val="56A5320D"/>
    <w:rsid w:val="56D545B3"/>
    <w:rsid w:val="57D24779"/>
    <w:rsid w:val="582412C2"/>
    <w:rsid w:val="584A5F2F"/>
    <w:rsid w:val="58A16A5D"/>
    <w:rsid w:val="597A285D"/>
    <w:rsid w:val="5B095300"/>
    <w:rsid w:val="5C3C5E22"/>
    <w:rsid w:val="5C5305C6"/>
    <w:rsid w:val="5D125343"/>
    <w:rsid w:val="60F52B83"/>
    <w:rsid w:val="61732836"/>
    <w:rsid w:val="619E15E6"/>
    <w:rsid w:val="61FB4177"/>
    <w:rsid w:val="62522A10"/>
    <w:rsid w:val="64095351"/>
    <w:rsid w:val="65283F77"/>
    <w:rsid w:val="65D03DBC"/>
    <w:rsid w:val="66624588"/>
    <w:rsid w:val="668D04BB"/>
    <w:rsid w:val="671604B0"/>
    <w:rsid w:val="67FF2CF3"/>
    <w:rsid w:val="6A8B2F63"/>
    <w:rsid w:val="6AA53D0C"/>
    <w:rsid w:val="6B98641C"/>
    <w:rsid w:val="6BDD3055"/>
    <w:rsid w:val="6E3F02ED"/>
    <w:rsid w:val="6EFC1923"/>
    <w:rsid w:val="6F655B31"/>
    <w:rsid w:val="6F9910DC"/>
    <w:rsid w:val="70FF1FB5"/>
    <w:rsid w:val="733E0977"/>
    <w:rsid w:val="75E37373"/>
    <w:rsid w:val="7662101C"/>
    <w:rsid w:val="767A6FA3"/>
    <w:rsid w:val="76C24044"/>
    <w:rsid w:val="77336515"/>
    <w:rsid w:val="77392DFC"/>
    <w:rsid w:val="79627585"/>
    <w:rsid w:val="79770B86"/>
    <w:rsid w:val="7A540AF6"/>
    <w:rsid w:val="7ACA53E2"/>
    <w:rsid w:val="7D844E77"/>
    <w:rsid w:val="7F5C62C7"/>
    <w:rsid w:val="7FCB72D3"/>
    <w:rsid w:val="7FEB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napToGrid w:val="0"/>
      <w:spacing w:line="360" w:lineRule="atLeast"/>
      <w:outlineLvl w:val="0"/>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uiPriority w:val="99"/>
    <w:qFormat/>
    <w:pPr>
      <w:autoSpaceDE w:val="0"/>
      <w:autoSpaceDN w:val="0"/>
      <w:adjustRightInd w:val="0"/>
    </w:pPr>
    <w:rPr>
      <w:rFonts w:ascii="Arial" w:hAnsi="Arial" w:cs="Arial"/>
      <w:color w:val="000000"/>
      <w:sz w:val="24"/>
      <w:szCs w:val="24"/>
    </w:rPr>
  </w:style>
  <w:style w:type="paragraph" w:styleId="5">
    <w:name w:val="index 5"/>
    <w:basedOn w:val="a"/>
    <w:next w:val="a"/>
    <w:qFormat/>
    <w:pPr>
      <w:ind w:left="1680"/>
    </w:pPr>
  </w:style>
  <w:style w:type="paragraph" w:styleId="a3">
    <w:name w:val="Body Text"/>
    <w:basedOn w:val="a"/>
    <w:qFormat/>
    <w:pPr>
      <w:adjustRightInd w:val="0"/>
      <w:spacing w:line="360" w:lineRule="auto"/>
      <w:textAlignment w:val="baseline"/>
    </w:pPr>
    <w:rPr>
      <w:rFonts w:eastAsia="楷体_GB2312"/>
      <w:b/>
      <w:kern w:val="0"/>
      <w:sz w:val="18"/>
      <w:szCs w:val="2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character" w:customStyle="1" w:styleId="NormalCharacter">
    <w:name w:val="NormalCharacter"/>
    <w:uiPriority w:val="99"/>
    <w:qFormat/>
    <w:rPr>
      <w:kern w:val="2"/>
      <w:sz w:val="21"/>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toc 1" w:uiPriority="39"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napToGrid w:val="0"/>
      <w:spacing w:line="360" w:lineRule="atLeast"/>
      <w:outlineLvl w:val="0"/>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uiPriority w:val="99"/>
    <w:qFormat/>
    <w:pPr>
      <w:autoSpaceDE w:val="0"/>
      <w:autoSpaceDN w:val="0"/>
      <w:adjustRightInd w:val="0"/>
    </w:pPr>
    <w:rPr>
      <w:rFonts w:ascii="Arial" w:hAnsi="Arial" w:cs="Arial"/>
      <w:color w:val="000000"/>
      <w:sz w:val="24"/>
      <w:szCs w:val="24"/>
    </w:rPr>
  </w:style>
  <w:style w:type="paragraph" w:styleId="5">
    <w:name w:val="index 5"/>
    <w:basedOn w:val="a"/>
    <w:next w:val="a"/>
    <w:qFormat/>
    <w:pPr>
      <w:ind w:left="1680"/>
    </w:pPr>
  </w:style>
  <w:style w:type="paragraph" w:styleId="a3">
    <w:name w:val="Body Text"/>
    <w:basedOn w:val="a"/>
    <w:qFormat/>
    <w:pPr>
      <w:adjustRightInd w:val="0"/>
      <w:spacing w:line="360" w:lineRule="auto"/>
      <w:textAlignment w:val="baseline"/>
    </w:pPr>
    <w:rPr>
      <w:rFonts w:eastAsia="楷体_GB2312"/>
      <w:b/>
      <w:kern w:val="0"/>
      <w:sz w:val="18"/>
      <w:szCs w:val="2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character" w:customStyle="1" w:styleId="NormalCharacter">
    <w:name w:val="NormalCharacter"/>
    <w:uiPriority w:val="99"/>
    <w:qFormat/>
    <w:rPr>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545</Words>
  <Characters>3111</Characters>
  <Application>Microsoft Office Word</Application>
  <DocSecurity>0</DocSecurity>
  <Lines>25</Lines>
  <Paragraphs>7</Paragraphs>
  <ScaleCrop>false</ScaleCrop>
  <Company>微软中国</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汪克宇</dc:creator>
  <cp:lastModifiedBy>杨琴</cp:lastModifiedBy>
  <cp:revision>2</cp:revision>
  <cp:lastPrinted>2023-05-04T08:34:00Z</cp:lastPrinted>
  <dcterms:created xsi:type="dcterms:W3CDTF">2023-03-07T03:07:00Z</dcterms:created>
  <dcterms:modified xsi:type="dcterms:W3CDTF">2023-05-24T09:26:00Z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4EF7DE0EFFE846548B6908B80510924F_13</vt:lpwstr>
  </property>
</Properties>
</file>