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2" w:name="_GoBack"/>
      <w:bookmarkEnd w:id="2"/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bCs/>
          <w:sz w:val="44"/>
          <w:szCs w:val="44"/>
        </w:rPr>
        <w:pict>
          <v:shape id="_x0000_s2050" o:spid="_x0000_s2050" o:spt="136" type="#_x0000_t136" style="position:absolute;left:0pt;margin-left:13.45pt;margin-top:235.55pt;height:56.7pt;width:413.85pt;mso-position-horizontal-relative:margin;mso-position-vertical-relative:page;z-index:251659264;mso-width-relative:page;mso-height-relative:page;" fillcolor="#ED1C24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重庆市渝北区民政局文件" style="font-family:方正小标宋_GBK;font-size:36pt;v-text-align:center;"/>
          </v:shape>
        </w:pic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pStyle w:val="8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渝北民〔2021〕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138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  <w:bookmarkStart w:id="0" w:name="qianfa"/>
      <w:bookmarkEnd w:id="0"/>
    </w:p>
    <w:p>
      <w:pPr>
        <w:widowControl/>
        <w:adjustRightInd w:val="0"/>
        <w:snapToGrid w:val="0"/>
        <w:spacing w:line="2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125730</wp:posOffset>
                </wp:positionV>
                <wp:extent cx="5904230" cy="0"/>
                <wp:effectExtent l="0" t="9525" r="8890" b="13335"/>
                <wp:wrapNone/>
                <wp:docPr id="1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23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14.45pt;margin-top:9.9pt;height:0pt;width:464.9pt;z-index:251660288;mso-width-relative:page;mso-height-relative:page;" filled="f" stroked="t" coordsize="21600,21600" o:gfxdata="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y6kOO1QAAAAkBAAAPAAAAAAAAAAEAIAAAACIAAABkcnMvZG93bnJl&#10;di54bWxQSwECFAAUAAAACACHTuJAHGU9lgACAAD+AwAADgAAAAAAAAABACAAAAAkAQAAZHJzL2Uy&#10;b0RvYy54bWxQSwUGAAAAAAYABgBZAQAAlgUAAAAA&#10;">
                <v:fill on="f" focussize="0,0"/>
                <v:stroke weight="1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重庆市渝北区民政局</w: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关于做好第十一届村（居）委会换届选举后续工作的通知</w:t>
      </w:r>
    </w:p>
    <w:p>
      <w:pPr>
        <w:pStyle w:val="3"/>
        <w:spacing w:before="0" w:after="0" w:line="540" w:lineRule="exac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pStyle w:val="3"/>
        <w:spacing w:before="0" w:after="0" w:line="540" w:lineRule="exac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各镇人民政府，各街道办事处：</w:t>
      </w:r>
    </w:p>
    <w:p>
      <w:pPr>
        <w:pStyle w:val="3"/>
        <w:spacing w:before="0" w:after="0" w:line="540" w:lineRule="exact"/>
        <w:ind w:firstLine="640" w:firstLineChars="200"/>
        <w:rPr>
          <w:rFonts w:hint="eastAsia" w:ascii="Times New Roman" w:hAnsi="Times New Roman" w:eastAsia="方正仿宋_GBK" w:cs="Calibr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Calibri"/>
          <w:b w:val="0"/>
          <w:bCs w:val="0"/>
          <w:kern w:val="2"/>
          <w:sz w:val="32"/>
          <w:szCs w:val="32"/>
          <w:lang w:val="en-US" w:eastAsia="zh-CN" w:bidi="ar-SA"/>
        </w:rPr>
        <w:t>目前，全区已基本完成第十一届村（居）委会换届选举，为扎实做好后续相关工作，根据重庆市民政局《关于做好第十一届村（居）委会换届选举后续工作的通知》（渝民〔2021〕158号</w:t>
      </w:r>
    </w:p>
    <w:p>
      <w:pPr>
        <w:snapToGrid w:val="0"/>
        <w:spacing w:line="579" w:lineRule="exact"/>
        <w:jc w:val="left"/>
        <w:rPr>
          <w:rFonts w:hint="eastAsia" w:ascii="Times New Roman" w:hAnsi="Times New Roman" w:eastAsia="方正仿宋_GBK" w:cs="Calibr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Calibri"/>
          <w:b w:val="0"/>
          <w:bCs w:val="0"/>
          <w:kern w:val="2"/>
          <w:sz w:val="32"/>
          <w:szCs w:val="32"/>
          <w:lang w:val="en-US" w:eastAsia="zh-CN" w:bidi="ar-SA"/>
        </w:rPr>
        <w:t>），现将有关要求通知如下。</w:t>
      </w:r>
    </w:p>
    <w:p>
      <w:pPr>
        <w:pStyle w:val="4"/>
        <w:snapToGrid w:val="0"/>
        <w:spacing w:line="579" w:lineRule="exact"/>
        <w:ind w:firstLine="640" w:firstLineChars="0"/>
        <w:rPr>
          <w:rFonts w:hint="eastAsia" w:ascii="方正仿宋_GBK" w:hAnsi="方正仿宋_GBK" w:eastAsia="方正仿宋_GBK" w:cs="方正仿宋_GBK"/>
          <w:sz w:val="32"/>
          <w:szCs w:val="32"/>
        </w:rPr>
        <w:sectPr>
          <w:pgSz w:w="11906" w:h="16838"/>
          <w:pgMar w:top="2098" w:right="1474" w:bottom="1814" w:left="1587" w:header="851" w:footer="992" w:gutter="0"/>
          <w:pgNumType w:fmt="numberInDash" w:start="2"/>
          <w:cols w:space="720" w:num="1"/>
          <w:docGrid w:type="lines" w:linePitch="312" w:charSpace="0"/>
        </w:sect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狠抓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自治组织建设。</w:t>
      </w:r>
      <w:r>
        <w:rPr>
          <w:rFonts w:hint="eastAsia" w:ascii="Times New Roman" w:hAnsi="Times New Roman" w:eastAsia="方正仿宋_GBK"/>
          <w:sz w:val="32"/>
          <w:szCs w:val="32"/>
        </w:rPr>
        <w:t>各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镇街</w:t>
      </w:r>
      <w:r>
        <w:rPr>
          <w:rFonts w:hint="eastAsia" w:ascii="Times New Roman" w:hAnsi="Times New Roman" w:eastAsia="方正仿宋_GBK"/>
          <w:sz w:val="32"/>
          <w:szCs w:val="32"/>
        </w:rPr>
        <w:t>要以第十一届村（居）委会换届为契机，切实加强</w:t>
      </w:r>
      <w:r>
        <w:rPr>
          <w:rFonts w:ascii="Times New Roman" w:hAnsi="Times New Roman" w:eastAsia="方正仿宋_GBK"/>
          <w:color w:val="000000"/>
          <w:sz w:val="32"/>
          <w:szCs w:val="32"/>
        </w:rPr>
        <w:t>村（居）委会下属委员会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建设，充分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发挥村（居）民委员会下设的人民调解、治安保卫、公共卫生等委员</w:t>
      </w:r>
    </w:p>
    <w:p>
      <w:pPr>
        <w:pStyle w:val="4"/>
        <w:snapToGrid w:val="0"/>
        <w:spacing w:line="579" w:lineRule="exact"/>
        <w:ind w:left="0" w:leftChars="0" w:firstLine="0" w:firstLineChars="0"/>
        <w:rPr>
          <w:rFonts w:hint="eastAsia" w:ascii="Times New Roman" w:hAnsi="Times New Roman" w:eastAsia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会作用。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村委会要着力完善妇女和儿童工作等委员会，切实保障妇女儿童权益；居委会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eastAsia="zh-CN"/>
        </w:rPr>
        <w:t>原则上要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增设环境和物业管理等委员会，协助开展环境保护、物业管理、绿化美化等工作，指导做好垃圾分类，提高居民环境卫生意识。要进一步健全完善村（居）民议事会、红白理事会、道德评议会、禁毒禁赌会等自治载体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拓展村（居）民自治有效实现形式，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促进自治、法治、德治有机结合。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eastAsia="zh-CN"/>
        </w:rPr>
        <w:t>要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持续开展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“社区万能章”治理专项行动，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督促落实好基层群众性自治组织</w:t>
      </w:r>
      <w:r>
        <w:rPr>
          <w:rFonts w:ascii="Times New Roman" w:hAnsi="Times New Roman" w:eastAsia="方正仿宋_GBK"/>
          <w:sz w:val="32"/>
          <w:szCs w:val="32"/>
        </w:rPr>
        <w:t>自治事项清单</w:t>
      </w:r>
      <w:r>
        <w:rPr>
          <w:rFonts w:hint="eastAsia" w:ascii="Times New Roman" w:hAnsi="Times New Roman" w:eastAsia="方正仿宋_GBK"/>
          <w:sz w:val="32"/>
          <w:szCs w:val="32"/>
        </w:rPr>
        <w:t>、</w:t>
      </w:r>
      <w:r>
        <w:rPr>
          <w:rFonts w:ascii="Times New Roman" w:hAnsi="Times New Roman" w:eastAsia="方正仿宋_GBK"/>
          <w:sz w:val="32"/>
          <w:szCs w:val="32"/>
        </w:rPr>
        <w:t>协助政府事项清单</w:t>
      </w:r>
      <w:r>
        <w:rPr>
          <w:rFonts w:hint="eastAsia" w:ascii="Times New Roman" w:hAnsi="Times New Roman" w:eastAsia="方正仿宋_GBK"/>
          <w:sz w:val="32"/>
          <w:szCs w:val="32"/>
        </w:rPr>
        <w:t>、</w:t>
      </w:r>
      <w:r>
        <w:rPr>
          <w:rFonts w:ascii="Times New Roman" w:hAnsi="Times New Roman" w:eastAsia="方正仿宋_GBK"/>
          <w:sz w:val="32"/>
          <w:szCs w:val="32"/>
        </w:rPr>
        <w:t>负面事项清单</w:t>
      </w:r>
      <w:r>
        <w:rPr>
          <w:rFonts w:hint="eastAsia" w:ascii="Times New Roman" w:hAnsi="Times New Roman" w:eastAsia="方正仿宋_GBK"/>
          <w:sz w:val="32"/>
          <w:szCs w:val="32"/>
        </w:rPr>
        <w:t>和涉证事项清单等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“四张清单”。</w:t>
      </w:r>
    </w:p>
    <w:p>
      <w:pPr>
        <w:pStyle w:val="4"/>
        <w:snapToGrid w:val="0"/>
        <w:spacing w:line="579" w:lineRule="exact"/>
        <w:ind w:firstLine="640" w:firstLineChars="0"/>
        <w:rPr>
          <w:rFonts w:hint="eastAsia" w:ascii="Times New Roman" w:hAnsi="Times New Roman" w:eastAsia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完善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基层民主制度。</w:t>
      </w:r>
      <w:r>
        <w:rPr>
          <w:rFonts w:hint="eastAsia" w:ascii="Times New Roman" w:hAnsi="Times New Roman" w:eastAsia="方正仿宋_GBK"/>
          <w:sz w:val="32"/>
          <w:szCs w:val="32"/>
        </w:rPr>
        <w:t>各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镇街</w:t>
      </w:r>
      <w:r>
        <w:rPr>
          <w:rFonts w:hint="eastAsia" w:ascii="Times New Roman" w:hAnsi="Times New Roman" w:eastAsia="方正仿宋_GBK"/>
          <w:sz w:val="32"/>
          <w:szCs w:val="32"/>
        </w:rPr>
        <w:t>要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督促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指导村（社区）进一步健全和创新村（社区）党组织领导的充满活力的村（居）民自治机制，全面实行重大事项决策“四议两公开”。指导新一届村（居）委会</w:t>
      </w:r>
      <w:r>
        <w:rPr>
          <w:rFonts w:ascii="Times New Roman" w:hAnsi="Times New Roman" w:eastAsia="方正仿宋_GBK"/>
          <w:color w:val="000000"/>
          <w:sz w:val="32"/>
          <w:szCs w:val="32"/>
        </w:rPr>
        <w:t>围绕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乡村振兴</w:t>
      </w:r>
      <w:r>
        <w:rPr>
          <w:rFonts w:ascii="Times New Roman" w:hAnsi="Times New Roman" w:eastAsia="方正仿宋_GBK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移风易俗、人居环境、</w:t>
      </w:r>
      <w:r>
        <w:rPr>
          <w:rFonts w:hint="eastAsia" w:ascii="方正仿宋_GBK" w:hAnsi="Times New Roman" w:eastAsia="方正仿宋_GBK"/>
          <w:color w:val="000000"/>
          <w:sz w:val="32"/>
          <w:szCs w:val="32"/>
        </w:rPr>
        <w:t>垃圾分类等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研究修订村（居）民自治章程、村规民约和居民公约，</w:t>
      </w:r>
      <w:r>
        <w:rPr>
          <w:rFonts w:ascii="Times New Roman" w:hAnsi="Times New Roman" w:eastAsia="方正仿宋_GBK"/>
          <w:sz w:val="32"/>
          <w:szCs w:val="32"/>
        </w:rPr>
        <w:t>引导基层群众有序参与村</w:t>
      </w:r>
      <w:r>
        <w:rPr>
          <w:rFonts w:hint="eastAsia" w:ascii="Times New Roman" w:hAnsi="Times New Roman" w:eastAsia="方正仿宋_GBK"/>
          <w:sz w:val="32"/>
          <w:szCs w:val="32"/>
        </w:rPr>
        <w:t>（</w:t>
      </w:r>
      <w:r>
        <w:rPr>
          <w:rFonts w:ascii="Times New Roman" w:hAnsi="Times New Roman" w:eastAsia="方正仿宋_GBK"/>
          <w:sz w:val="32"/>
          <w:szCs w:val="32"/>
        </w:rPr>
        <w:t>社区</w:t>
      </w:r>
      <w:r>
        <w:rPr>
          <w:rFonts w:hint="eastAsia" w:ascii="Times New Roman" w:hAnsi="Times New Roman" w:eastAsia="方正仿宋_GBK"/>
          <w:sz w:val="32"/>
          <w:szCs w:val="32"/>
        </w:rPr>
        <w:t>）</w:t>
      </w:r>
      <w:r>
        <w:rPr>
          <w:rFonts w:ascii="Times New Roman" w:hAnsi="Times New Roman" w:eastAsia="方正仿宋_GBK"/>
          <w:sz w:val="32"/>
          <w:szCs w:val="32"/>
        </w:rPr>
        <w:t>事务</w:t>
      </w:r>
      <w:r>
        <w:rPr>
          <w:rFonts w:hint="eastAsia" w:ascii="Times New Roman" w:hAnsi="Times New Roman" w:eastAsia="方正仿宋_GBK"/>
          <w:sz w:val="32"/>
          <w:szCs w:val="32"/>
        </w:rPr>
        <w:t>，推动形成文明乡风、良好家风、淳朴民风</w:t>
      </w:r>
      <w:r>
        <w:rPr>
          <w:rFonts w:ascii="Times New Roman" w:hAnsi="Times New Roman" w:eastAsia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/>
          <w:sz w:val="32"/>
          <w:szCs w:val="32"/>
        </w:rPr>
        <w:t>要进一步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完善村（居）民会议制度、村（居）务公开制度、村（居）财务管理制度、民主评议制度等各项基层民主制度，并结合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eastAsia="zh-CN"/>
        </w:rPr>
        <w:t>当地实际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，制定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eastAsia="zh-CN"/>
        </w:rPr>
        <w:t>完善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本届村（居）委会任期目标和工作规划，认真兑现对群众的公开承诺。</w:t>
      </w:r>
    </w:p>
    <w:p>
      <w:pPr>
        <w:adjustRightInd w:val="0"/>
        <w:snapToGrid w:val="0"/>
        <w:spacing w:line="579" w:lineRule="exact"/>
        <w:ind w:firstLine="640" w:firstLineChars="200"/>
        <w:textAlignment w:val="baseline"/>
        <w:rPr>
          <w:rFonts w:hint="eastAsia" w:hAnsi="方正仿宋_GBK" w:eastAsia="方正仿宋_GBK" w:cs="方正仿宋_GBK"/>
          <w:bCs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加强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业务能力培训。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全区已经对</w:t>
      </w:r>
      <w:r>
        <w:rPr>
          <w:rFonts w:ascii="Times New Roman" w:hAnsi="Times New Roman" w:eastAsia="方正仿宋_GBK" w:cs="Times New Roman"/>
          <w:sz w:val="32"/>
          <w:szCs w:val="32"/>
        </w:rPr>
        <w:t>村（居）民委员会主任和村（居）务监督委员会主任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开展了</w:t>
      </w:r>
      <w:r>
        <w:rPr>
          <w:rFonts w:ascii="Times New Roman" w:hAnsi="Times New Roman" w:eastAsia="方正仿宋_GBK" w:cs="Times New Roman"/>
          <w:sz w:val="32"/>
          <w:szCs w:val="32"/>
        </w:rPr>
        <w:t>培训。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各</w:t>
      </w:r>
      <w:r>
        <w:rPr>
          <w:rFonts w:ascii="Times New Roman" w:hAnsi="Times New Roman" w:eastAsia="方正仿宋_GBK" w:cs="Times New Roman"/>
          <w:sz w:val="32"/>
          <w:szCs w:val="32"/>
        </w:rPr>
        <w:t>镇街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要及时</w:t>
      </w:r>
      <w:r>
        <w:rPr>
          <w:rFonts w:hint="eastAsia" w:eastAsia="方正仿宋_GBK" w:cs="Times New Roman"/>
          <w:sz w:val="32"/>
          <w:szCs w:val="32"/>
          <w:lang w:eastAsia="zh-CN"/>
        </w:rPr>
        <w:t>对</w:t>
      </w:r>
      <w:r>
        <w:rPr>
          <w:rFonts w:ascii="Times New Roman" w:hAnsi="Times New Roman" w:eastAsia="方正仿宋_GBK" w:cs="Times New Roman"/>
          <w:sz w:val="32"/>
          <w:szCs w:val="32"/>
        </w:rPr>
        <w:t>所有村（居）民委员会成员、村（居）民小组长、村（居）务监督委员会成员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以及村（居）民代表</w:t>
      </w:r>
      <w:r>
        <w:rPr>
          <w:rFonts w:ascii="Times New Roman" w:hAnsi="Times New Roman" w:eastAsia="方正仿宋_GBK" w:cs="Times New Roman"/>
          <w:sz w:val="32"/>
          <w:szCs w:val="32"/>
        </w:rPr>
        <w:t>等进行培训</w:t>
      </w:r>
      <w:r>
        <w:rPr>
          <w:rFonts w:hint="eastAsia" w:eastAsia="方正仿宋_GBK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在对</w:t>
      </w:r>
      <w:r>
        <w:rPr>
          <w:rFonts w:ascii="Times New Roman" w:hAnsi="Times New Roman" w:eastAsia="方正仿宋_GBK"/>
          <w:color w:val="000000"/>
          <w:sz w:val="32"/>
          <w:szCs w:val="32"/>
        </w:rPr>
        <w:t>新一届村（居）委会成员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全覆盖</w:t>
      </w:r>
      <w:r>
        <w:rPr>
          <w:rFonts w:ascii="Times New Roman" w:hAnsi="Times New Roman" w:eastAsia="方正仿宋_GBK"/>
          <w:color w:val="000000"/>
          <w:sz w:val="32"/>
          <w:szCs w:val="32"/>
        </w:rPr>
        <w:t>培训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的基础上，推动城乡社区工作者队伍教育培训常态化</w:t>
      </w:r>
      <w:r>
        <w:rPr>
          <w:rFonts w:ascii="Times New Roman" w:hAnsi="Times New Roman" w:eastAsia="方正仿宋_GBK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要</w:t>
      </w:r>
      <w:r>
        <w:rPr>
          <w:rFonts w:hint="eastAsia" w:ascii="方正仿宋_GBK" w:hAnsi="方正仿宋_GBK" w:eastAsia="方正仿宋_GBK" w:cs="方正仿宋_GBK"/>
          <w:sz w:val="33"/>
          <w:szCs w:val="33"/>
        </w:rPr>
        <w:t>以履职所需的基本知识、基本能力为基础，立足村（社区）干部岗位需要，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将与村（社区）发展相关的法律法规、财会基础知识和财经纪律、党纪法规、消防安全、公共安全风险防控和垃圾分类知识等作为重要内容，</w:t>
      </w:r>
      <w:r>
        <w:rPr>
          <w:rFonts w:hint="eastAsia" w:ascii="方正仿宋_GBK" w:hAnsi="方正仿宋_GBK" w:eastAsia="方正仿宋_GBK" w:cs="方正仿宋_GBK"/>
          <w:sz w:val="33"/>
          <w:szCs w:val="33"/>
        </w:rPr>
        <w:t>有针对性地开展专业化能力培训，</w:t>
      </w:r>
      <w:r>
        <w:rPr>
          <w:rFonts w:hint="eastAsia" w:eastAsia="方正仿宋_GBK"/>
          <w:sz w:val="32"/>
          <w:szCs w:val="32"/>
        </w:rPr>
        <w:t>促进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城乡社区工作者队伍</w:t>
      </w:r>
      <w:r>
        <w:rPr>
          <w:rFonts w:hAnsi="方正仿宋_GBK" w:eastAsia="方正仿宋_GBK" w:cs="方正仿宋_GBK"/>
          <w:bCs/>
          <w:color w:val="000000"/>
          <w:sz w:val="32"/>
          <w:szCs w:val="32"/>
        </w:rPr>
        <w:t>整体素质和实际工作能力提高</w:t>
      </w:r>
      <w:r>
        <w:rPr>
          <w:rFonts w:hint="eastAsia" w:hAnsi="方正仿宋_GBK" w:eastAsia="方正仿宋_GBK" w:cs="方正仿宋_GBK"/>
          <w:bCs/>
          <w:color w:val="000000"/>
          <w:sz w:val="32"/>
          <w:szCs w:val="32"/>
        </w:rPr>
        <w:t>。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四、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认真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开展查漏补缺。</w:t>
      </w:r>
      <w:r>
        <w:rPr>
          <w:rFonts w:hint="eastAsia" w:eastAsia="方正仿宋_GBK" w:cs="Times New Roman"/>
          <w:sz w:val="32"/>
          <w:szCs w:val="32"/>
          <w:lang w:eastAsia="zh-CN"/>
        </w:rPr>
        <w:t>少数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镇街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val="zh-TW"/>
        </w:rPr>
        <w:t>部分村（居）民小组经区换届工作领导小组批准同意延迟换届的</w:t>
      </w:r>
      <w:r>
        <w:rPr>
          <w:rFonts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有关镇街</w:t>
      </w:r>
      <w:r>
        <w:rPr>
          <w:rFonts w:ascii="Times New Roman" w:hAnsi="Times New Roman" w:eastAsia="方正仿宋_GBK" w:cs="Times New Roman"/>
          <w:sz w:val="32"/>
          <w:szCs w:val="32"/>
        </w:rPr>
        <w:t>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高度重视，组织专门力量，明确责任，落实任务，认真</w:t>
      </w:r>
      <w:r>
        <w:rPr>
          <w:rFonts w:ascii="Times New Roman" w:hAnsi="Times New Roman" w:eastAsia="方正仿宋_GBK" w:cs="Times New Roman"/>
          <w:sz w:val="32"/>
          <w:szCs w:val="32"/>
        </w:rPr>
        <w:t>分析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研判</w:t>
      </w:r>
      <w:r>
        <w:rPr>
          <w:rFonts w:ascii="Times New Roman" w:hAnsi="Times New Roman" w:eastAsia="方正仿宋_GBK" w:cs="Times New Roman"/>
          <w:sz w:val="32"/>
          <w:szCs w:val="32"/>
        </w:rPr>
        <w:t>原因，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提出对策</w:t>
      </w:r>
      <w:r>
        <w:rPr>
          <w:rFonts w:ascii="Times New Roman" w:hAnsi="Times New Roman" w:eastAsia="方正仿宋_GBK" w:cs="Times New Roman"/>
          <w:sz w:val="32"/>
          <w:szCs w:val="32"/>
        </w:rPr>
        <w:t>措施，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严格工作程序，执行换届政策规定，妥善开展工作，</w:t>
      </w:r>
      <w:r>
        <w:rPr>
          <w:rFonts w:hint="eastAsia" w:eastAsia="方正仿宋_GBK" w:cs="Times New Roman"/>
          <w:sz w:val="32"/>
          <w:szCs w:val="32"/>
          <w:lang w:eastAsia="zh-CN"/>
        </w:rPr>
        <w:t>确保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成熟一个选举一个、选举一个成功一个，逐一进行销号</w:t>
      </w:r>
      <w:r>
        <w:rPr>
          <w:rFonts w:hint="eastAsia" w:eastAsia="方正仿宋_GBK"/>
          <w:color w:val="000000"/>
          <w:sz w:val="32"/>
          <w:szCs w:val="32"/>
          <w:lang w:eastAsia="zh-CN"/>
        </w:rPr>
        <w:t>，并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于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val="zh-TW"/>
        </w:rPr>
        <w:t>9月底前完成撤并或选举。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对出现辞职、职务自行中止、罢免等情形的村（社区），要指导基层分析原因，研究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eastAsia="zh-CN"/>
        </w:rPr>
        <w:t>措施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，及时组织补选。</w:t>
      </w:r>
    </w:p>
    <w:p>
      <w:pPr>
        <w:spacing w:line="540" w:lineRule="exact"/>
        <w:ind w:firstLine="640" w:firstLineChars="200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五、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扎实抓好</w:t>
      </w:r>
      <w:r>
        <w:rPr>
          <w:rFonts w:hint="eastAsia" w:ascii="方正黑体_GBK" w:hAnsi="Times New Roman" w:eastAsia="方正黑体_GBK" w:cs="Times New Roman"/>
          <w:bCs/>
          <w:sz w:val="32"/>
          <w:szCs w:val="32"/>
        </w:rPr>
        <w:t>资料归档</w:t>
      </w:r>
      <w:r>
        <w:rPr>
          <w:rFonts w:hint="eastAsia" w:ascii="方正黑体_GBK" w:eastAsia="方正黑体_GBK" w:cs="Times New Roman"/>
          <w:bCs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对</w:t>
      </w:r>
      <w:r>
        <w:rPr>
          <w:rFonts w:hint="eastAsia" w:eastAsia="方正仿宋_GBK"/>
          <w:color w:val="000000"/>
          <w:sz w:val="32"/>
          <w:szCs w:val="32"/>
          <w:lang w:eastAsia="zh-CN"/>
        </w:rPr>
        <w:t>换届选举相关工作的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文件资料进行分类、排序和装订，确保归档文件材料齐全、准确、系统</w:t>
      </w:r>
      <w:r>
        <w:rPr>
          <w:rFonts w:hint="eastAsia" w:eastAsia="方正仿宋_GBK"/>
          <w:color w:val="000000"/>
          <w:sz w:val="32"/>
          <w:szCs w:val="32"/>
          <w:lang w:eastAsia="zh-CN"/>
        </w:rPr>
        <w:t>，并明确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专人保管，长期保存。选举工作档案包括：村（社区）换届选举工作实施方案；选委会成员名单及推选情况材料；选委会选举会议记录；选委会发布的选举公告；选民登记册；候选人名单及得票数；选票和委托投票书、选举结果统计、选举报告单；选举大会议程和工作人员名单；新当选的村（居）民委员会成员名单；选举工作总结；其他有关选举的</w:t>
      </w:r>
      <w:r>
        <w:rPr>
          <w:rFonts w:hint="eastAsia" w:eastAsia="方正仿宋_GBK" w:cs="Times New Roman"/>
          <w:sz w:val="32"/>
          <w:szCs w:val="32"/>
          <w:lang w:eastAsia="zh-CN"/>
        </w:rPr>
        <w:t>照片、会议记录等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资料。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kern w:val="2"/>
          <w:sz w:val="32"/>
          <w:szCs w:val="32"/>
          <w:lang w:val="en-US" w:eastAsia="zh-CN" w:bidi="ar-SA"/>
        </w:rPr>
        <w:t>六、全力确保平安稳定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各</w:t>
      </w:r>
      <w:r>
        <w:rPr>
          <w:rFonts w:ascii="Times New Roman" w:hAnsi="Times New Roman" w:eastAsia="方正仿宋_GBK" w:cs="Times New Roman"/>
          <w:sz w:val="32"/>
          <w:szCs w:val="32"/>
        </w:rPr>
        <w:t>镇街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要毫不松懈地持续抓好信访稳定，进一步做深做细做实群众工作，</w:t>
      </w:r>
      <w:r>
        <w:rPr>
          <w:rFonts w:hint="eastAsia" w:ascii="Times New Roman" w:hAnsi="Times New Roman" w:eastAsia="方正仿宋_GBK"/>
          <w:sz w:val="32"/>
          <w:szCs w:val="32"/>
        </w:rPr>
        <w:t>对已处理解决的信访事项，要做好后续跟踪服务工作；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对还未解决的，要进一步明确责任人，落实工作措施，限期完成。要及时处置发现的违法行为，妥善处置舆情，坚决防止和杜绝不稳定的因素发生。</w:t>
      </w:r>
    </w:p>
    <w:p>
      <w:pPr>
        <w:pStyle w:val="2"/>
        <w:rPr>
          <w:rFonts w:hint="eastAsia" w:ascii="Times New Roman" w:hAnsi="Times New Roman" w:eastAsia="方正仿宋_GBK"/>
          <w:color w:val="000000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/>
          <w:color w:val="000000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/>
          <w:color w:val="000000"/>
          <w:sz w:val="32"/>
          <w:szCs w:val="32"/>
        </w:rPr>
      </w:pPr>
    </w:p>
    <w:p>
      <w:pPr>
        <w:pStyle w:val="3"/>
        <w:spacing w:before="0" w:after="0" w:line="540" w:lineRule="exact"/>
        <w:jc w:val="center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             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重庆市渝北区民政局</w:t>
      </w:r>
    </w:p>
    <w:p>
      <w:pPr>
        <w:spacing w:line="54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2021年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8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（此件公开发布）</w:t>
      </w:r>
    </w:p>
    <w:p>
      <w:pPr>
        <w:pStyle w:val="8"/>
        <w:ind w:firstLine="320" w:firstLineChars="1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8"/>
        <w:ind w:firstLine="320" w:firstLineChars="1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8"/>
        <w:ind w:firstLine="320" w:firstLineChars="1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8"/>
        <w:ind w:firstLine="320" w:firstLineChars="1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4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8"/>
        <w:rPr>
          <w:rFonts w:hint="default" w:ascii="Times New Roman" w:hAnsi="Times New Roman" w:cs="Times New Roman"/>
        </w:rPr>
      </w:pPr>
    </w:p>
    <w:p>
      <w:pPr>
        <w:pStyle w:val="8"/>
        <w:rPr>
          <w:rFonts w:hint="default" w:ascii="Times New Roman" w:hAnsi="Times New Roman" w:eastAsia="方正仿宋_GBK" w:cs="Times New Roman"/>
          <w:sz w:val="2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342900</wp:posOffset>
                </wp:positionV>
                <wp:extent cx="59436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27pt;height:0pt;width:468pt;z-index:251661312;mso-width-relative:page;mso-height-relative:page;" filled="f" stroked="t" coordsize="21600,21600" o:gfxdata="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/DPTV&#10;AAAACAEAAA8AAAAAAAAAAQAgAAAAIgAAAGRycy9kb3ducmV2LnhtbFBLAQIUABQAAAAIAIdO4kAv&#10;S/Ru6gEAALg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0</wp:posOffset>
                </wp:positionV>
                <wp:extent cx="59182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0pt;height:0pt;width:466pt;z-index:251662336;mso-width-relative:page;mso-height-relative:page;" filled="f" stroked="t" coordsize="21600,21600" o:gfxdata="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pban/TAAAA&#10;BAEAAA8AAAAAAAAAAQAgAAAAIgAAAGRycy9kb3ducmV2LnhtbFBLAQIUABQAAAAIAIdO4kB4iXnI&#10;6QEAALgDAAAOAAAAAAAAAAEAIAAAACI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重庆市渝北区民政局办公室          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2021年</w:t>
      </w:r>
      <w:bookmarkStart w:id="1" w:name="yinfayue"/>
      <w:bookmarkEnd w:id="1"/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31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474" w:bottom="1814" w:left="1587" w:header="851" w:footer="992" w:gutter="0"/>
      <w:pgNumType w:fmt="numberInDash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C1169E-DAE5-478F-86C4-BED77A568D9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EA0582-7A75-4A80-955C-6A050294F6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AF6D407-68DE-449C-8B83-E0D47236C82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9B86537-E656-41EE-90B5-DA5780BA72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2D0471D-8CBE-4816-9E5D-7C4CB0CB99A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3CD7B9D-554C-4D3F-B4CB-C9A624F3A88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0893FB8-3ADB-476C-913E-B7AD658122BC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0587604-47BC-4906-84E4-C74E5482FC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B06ED63-F3EB-4F16-AC41-33B9B9224DF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8F63FCC4-D926-4181-8678-0D21BA65C5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sF/fckBAACZ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1DieMWB37++eP86/H88J0s&#10;szx9gBqz7gLmpeG9H3BpZj+gM7MeVLT5i3wIxlHc00VcOSQi8qPVcrWqMCQwNl8Qnz09DxHSB+kt&#10;yUZDI06viMqPnyCNqXNKrub8rTamTNC4vxyImT0s9z72mK007IaJ0M63J+TT4+Ab6nDPKTEfHeqa&#10;d2Q24mzsZuMQot53ZYlyPQjvDgmbKL3lCiPsVBgnVthN25VX4s97yXr6oz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SwX99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699D4A17-7D72-439A-AB9F-A304914817C3}"/>
    <w:docVar w:name="DocumentName" w:val="渝北民〔2021〕28号"/>
    <w:docVar w:name="KGWebUrl" w:val="http://23.143.0.11:80/seeyon/officeservlet"/>
  </w:docVars>
  <w:rsids>
    <w:rsidRoot w:val="04212799"/>
    <w:rsid w:val="000021CC"/>
    <w:rsid w:val="00006905"/>
    <w:rsid w:val="00023DAD"/>
    <w:rsid w:val="0004692E"/>
    <w:rsid w:val="00076FCB"/>
    <w:rsid w:val="000A1658"/>
    <w:rsid w:val="000B7F78"/>
    <w:rsid w:val="000E42C5"/>
    <w:rsid w:val="0013397E"/>
    <w:rsid w:val="001B1B74"/>
    <w:rsid w:val="001B6C9C"/>
    <w:rsid w:val="00204095"/>
    <w:rsid w:val="00221DD5"/>
    <w:rsid w:val="002512C9"/>
    <w:rsid w:val="002A2CFB"/>
    <w:rsid w:val="002D5EB0"/>
    <w:rsid w:val="0036270E"/>
    <w:rsid w:val="003B0ADF"/>
    <w:rsid w:val="003F3DAC"/>
    <w:rsid w:val="00414357"/>
    <w:rsid w:val="004424FC"/>
    <w:rsid w:val="00483CD5"/>
    <w:rsid w:val="004A29A0"/>
    <w:rsid w:val="004A3E7C"/>
    <w:rsid w:val="004F02DF"/>
    <w:rsid w:val="0056363E"/>
    <w:rsid w:val="005807A2"/>
    <w:rsid w:val="00593C08"/>
    <w:rsid w:val="005B36A3"/>
    <w:rsid w:val="005B5D51"/>
    <w:rsid w:val="005D1B18"/>
    <w:rsid w:val="00606503"/>
    <w:rsid w:val="00645C1A"/>
    <w:rsid w:val="00670ADC"/>
    <w:rsid w:val="006A08A1"/>
    <w:rsid w:val="006B1510"/>
    <w:rsid w:val="006D1A38"/>
    <w:rsid w:val="0072715E"/>
    <w:rsid w:val="007357EC"/>
    <w:rsid w:val="00755788"/>
    <w:rsid w:val="007568C1"/>
    <w:rsid w:val="007A68C4"/>
    <w:rsid w:val="007B16A0"/>
    <w:rsid w:val="008624F2"/>
    <w:rsid w:val="00885106"/>
    <w:rsid w:val="00924D3A"/>
    <w:rsid w:val="00935E39"/>
    <w:rsid w:val="0094180B"/>
    <w:rsid w:val="009B7968"/>
    <w:rsid w:val="009C1DBE"/>
    <w:rsid w:val="009E6013"/>
    <w:rsid w:val="00A40746"/>
    <w:rsid w:val="00A7686F"/>
    <w:rsid w:val="00A81433"/>
    <w:rsid w:val="00AF27CB"/>
    <w:rsid w:val="00B07506"/>
    <w:rsid w:val="00B13AA9"/>
    <w:rsid w:val="00B1531F"/>
    <w:rsid w:val="00B45AC6"/>
    <w:rsid w:val="00B575BC"/>
    <w:rsid w:val="00B65BAA"/>
    <w:rsid w:val="00B81FE8"/>
    <w:rsid w:val="00B872E0"/>
    <w:rsid w:val="00BB484A"/>
    <w:rsid w:val="00BF33F5"/>
    <w:rsid w:val="00C17BA9"/>
    <w:rsid w:val="00D135EA"/>
    <w:rsid w:val="00D1697B"/>
    <w:rsid w:val="00D3035D"/>
    <w:rsid w:val="00D41A8A"/>
    <w:rsid w:val="00DB5BAD"/>
    <w:rsid w:val="00E268E3"/>
    <w:rsid w:val="00E26E51"/>
    <w:rsid w:val="00E344AE"/>
    <w:rsid w:val="00E83C07"/>
    <w:rsid w:val="00E97C17"/>
    <w:rsid w:val="00EC4C3E"/>
    <w:rsid w:val="00EE0973"/>
    <w:rsid w:val="00EF5959"/>
    <w:rsid w:val="00F142AA"/>
    <w:rsid w:val="00F218E7"/>
    <w:rsid w:val="00F41E3B"/>
    <w:rsid w:val="00F86555"/>
    <w:rsid w:val="00FD3A09"/>
    <w:rsid w:val="019F0A5A"/>
    <w:rsid w:val="01B21E7E"/>
    <w:rsid w:val="02466706"/>
    <w:rsid w:val="03685EE3"/>
    <w:rsid w:val="04212799"/>
    <w:rsid w:val="05210A15"/>
    <w:rsid w:val="0624025F"/>
    <w:rsid w:val="06307409"/>
    <w:rsid w:val="076C1153"/>
    <w:rsid w:val="08030C8B"/>
    <w:rsid w:val="08C74557"/>
    <w:rsid w:val="0A007C97"/>
    <w:rsid w:val="0A4F1BAE"/>
    <w:rsid w:val="0A5C3A33"/>
    <w:rsid w:val="0BDD6F8E"/>
    <w:rsid w:val="0E2006C3"/>
    <w:rsid w:val="0EE93FF9"/>
    <w:rsid w:val="0FB46BD0"/>
    <w:rsid w:val="10B4247E"/>
    <w:rsid w:val="1142684B"/>
    <w:rsid w:val="126658D7"/>
    <w:rsid w:val="127F3C6D"/>
    <w:rsid w:val="1361249E"/>
    <w:rsid w:val="13F241F6"/>
    <w:rsid w:val="14B5543A"/>
    <w:rsid w:val="14BF09D3"/>
    <w:rsid w:val="14E24859"/>
    <w:rsid w:val="14E4281F"/>
    <w:rsid w:val="15960090"/>
    <w:rsid w:val="16727324"/>
    <w:rsid w:val="173D3527"/>
    <w:rsid w:val="182E170D"/>
    <w:rsid w:val="18366561"/>
    <w:rsid w:val="18E444F9"/>
    <w:rsid w:val="18F1486E"/>
    <w:rsid w:val="19A66E67"/>
    <w:rsid w:val="1A37020C"/>
    <w:rsid w:val="1AFB69A7"/>
    <w:rsid w:val="1B132019"/>
    <w:rsid w:val="1C85260C"/>
    <w:rsid w:val="1D7543B0"/>
    <w:rsid w:val="1E4A3923"/>
    <w:rsid w:val="1FF31E18"/>
    <w:rsid w:val="20296F5A"/>
    <w:rsid w:val="203C295C"/>
    <w:rsid w:val="20A80BA1"/>
    <w:rsid w:val="219D0459"/>
    <w:rsid w:val="21A40FAD"/>
    <w:rsid w:val="21CB0270"/>
    <w:rsid w:val="22EA6928"/>
    <w:rsid w:val="236D70DC"/>
    <w:rsid w:val="25FB2A91"/>
    <w:rsid w:val="26102C14"/>
    <w:rsid w:val="27B07F4C"/>
    <w:rsid w:val="28041490"/>
    <w:rsid w:val="287A2F69"/>
    <w:rsid w:val="291922A4"/>
    <w:rsid w:val="29D330EE"/>
    <w:rsid w:val="2A263E93"/>
    <w:rsid w:val="2A430EB0"/>
    <w:rsid w:val="2AAA16EB"/>
    <w:rsid w:val="2D153D69"/>
    <w:rsid w:val="2E0D64DF"/>
    <w:rsid w:val="2E664C7A"/>
    <w:rsid w:val="2F9D1C14"/>
    <w:rsid w:val="306F4579"/>
    <w:rsid w:val="30E52800"/>
    <w:rsid w:val="313C4672"/>
    <w:rsid w:val="31687FFD"/>
    <w:rsid w:val="335E5638"/>
    <w:rsid w:val="33BE67BF"/>
    <w:rsid w:val="34C0194F"/>
    <w:rsid w:val="359F4847"/>
    <w:rsid w:val="366D09CE"/>
    <w:rsid w:val="37096FE2"/>
    <w:rsid w:val="39003BC8"/>
    <w:rsid w:val="3A013FB4"/>
    <w:rsid w:val="3B894896"/>
    <w:rsid w:val="3C4037A8"/>
    <w:rsid w:val="3C831710"/>
    <w:rsid w:val="3D662D62"/>
    <w:rsid w:val="3DF23BE7"/>
    <w:rsid w:val="3F6371DB"/>
    <w:rsid w:val="418722F4"/>
    <w:rsid w:val="41E465AD"/>
    <w:rsid w:val="43194C82"/>
    <w:rsid w:val="436859F4"/>
    <w:rsid w:val="438A1805"/>
    <w:rsid w:val="441E7E87"/>
    <w:rsid w:val="44A152DE"/>
    <w:rsid w:val="450722A6"/>
    <w:rsid w:val="45401F7C"/>
    <w:rsid w:val="461136B7"/>
    <w:rsid w:val="467065DA"/>
    <w:rsid w:val="46E07D8F"/>
    <w:rsid w:val="47874C3F"/>
    <w:rsid w:val="49A1643D"/>
    <w:rsid w:val="49AE2121"/>
    <w:rsid w:val="49AE2F9E"/>
    <w:rsid w:val="4B265F14"/>
    <w:rsid w:val="4B303F45"/>
    <w:rsid w:val="4C11585B"/>
    <w:rsid w:val="4C40780A"/>
    <w:rsid w:val="4DCE7CC8"/>
    <w:rsid w:val="4E985A3B"/>
    <w:rsid w:val="4F3F1DFD"/>
    <w:rsid w:val="52603B84"/>
    <w:rsid w:val="542940BD"/>
    <w:rsid w:val="54C81B8E"/>
    <w:rsid w:val="55045284"/>
    <w:rsid w:val="55C80A1C"/>
    <w:rsid w:val="562A0C7A"/>
    <w:rsid w:val="57CD34D6"/>
    <w:rsid w:val="57FB599D"/>
    <w:rsid w:val="59583ABF"/>
    <w:rsid w:val="59AD76D0"/>
    <w:rsid w:val="5A0122B4"/>
    <w:rsid w:val="5A577AF5"/>
    <w:rsid w:val="5AE607DA"/>
    <w:rsid w:val="5C595FFD"/>
    <w:rsid w:val="5D1944DC"/>
    <w:rsid w:val="5DFF222E"/>
    <w:rsid w:val="5E683375"/>
    <w:rsid w:val="5E83074E"/>
    <w:rsid w:val="5E996E97"/>
    <w:rsid w:val="5EA93E3D"/>
    <w:rsid w:val="5EEF5FC0"/>
    <w:rsid w:val="5F907B38"/>
    <w:rsid w:val="5FEE4BC7"/>
    <w:rsid w:val="61027309"/>
    <w:rsid w:val="61193D74"/>
    <w:rsid w:val="61F67AFD"/>
    <w:rsid w:val="63077AFB"/>
    <w:rsid w:val="630F7DA8"/>
    <w:rsid w:val="63A87942"/>
    <w:rsid w:val="64606589"/>
    <w:rsid w:val="64B04520"/>
    <w:rsid w:val="64E50A81"/>
    <w:rsid w:val="660C2220"/>
    <w:rsid w:val="66862412"/>
    <w:rsid w:val="672A415F"/>
    <w:rsid w:val="67965EC1"/>
    <w:rsid w:val="67C348F9"/>
    <w:rsid w:val="687D286C"/>
    <w:rsid w:val="68A37610"/>
    <w:rsid w:val="691F2FA7"/>
    <w:rsid w:val="6AA72E4F"/>
    <w:rsid w:val="6CB378ED"/>
    <w:rsid w:val="6D380BB9"/>
    <w:rsid w:val="6DAE0494"/>
    <w:rsid w:val="6DD16114"/>
    <w:rsid w:val="6F326DEB"/>
    <w:rsid w:val="70416F78"/>
    <w:rsid w:val="71160054"/>
    <w:rsid w:val="72101563"/>
    <w:rsid w:val="72702CD7"/>
    <w:rsid w:val="72736AFC"/>
    <w:rsid w:val="730A3A15"/>
    <w:rsid w:val="73BB1727"/>
    <w:rsid w:val="73FE2641"/>
    <w:rsid w:val="744F1025"/>
    <w:rsid w:val="763D4C12"/>
    <w:rsid w:val="763E3414"/>
    <w:rsid w:val="76A253F7"/>
    <w:rsid w:val="77005BCC"/>
    <w:rsid w:val="79777887"/>
    <w:rsid w:val="7A473CEE"/>
    <w:rsid w:val="7A996404"/>
    <w:rsid w:val="7BF30FA9"/>
    <w:rsid w:val="7CBD5C74"/>
    <w:rsid w:val="7E4D4903"/>
    <w:rsid w:val="7EF837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0"/>
    <w:pPr>
      <w:keepNext/>
      <w:keepLines/>
      <w:widowControl/>
      <w:adjustRightInd w:val="0"/>
      <w:snapToGrid w:val="0"/>
      <w:spacing w:before="260" w:after="260" w:line="594" w:lineRule="exact"/>
      <w:jc w:val="left"/>
      <w:outlineLvl w:val="3"/>
    </w:pPr>
    <w:rPr>
      <w:rFonts w:eastAsia="方正黑体_GBK"/>
      <w:b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Calibri" w:hAnsi="Calibri" w:cs="Calibri"/>
      <w:szCs w:val="21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9">
    <w:name w:val="font5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0">
    <w:name w:val="font2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1">
    <w:name w:val="font4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2">
    <w:name w:val="font0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3">
    <w:name w:val="font3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4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18</Pages>
  <Words>1690</Words>
  <Characters>9638</Characters>
  <Lines>80</Lines>
  <Paragraphs>22</Paragraphs>
  <TotalTime>2</TotalTime>
  <ScaleCrop>false</ScaleCrop>
  <LinksUpToDate>false</LinksUpToDate>
  <CharactersWithSpaces>11306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2021-02-18T10:03:00Z</dcterms:created>
  <dc:creator>陈振凡</dc:creator>
  <cp:lastModifiedBy>杨琴</cp:lastModifiedBy>
  <cp:lastPrinted>2021-08-31T07:33:00Z</cp:lastPrinted>
  <dcterms:modified xsi:type="dcterms:W3CDTF">2021-09-01T06:22:44Z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442349867_embed</vt:lpwstr>
  </property>
  <property fmtid="{D5CDD505-2E9C-101B-9397-08002B2CF9AE}" pid="4" name="ICV">
    <vt:lpwstr>A591EF92B64649818D551CF51A966560</vt:lpwstr>
  </property>
</Properties>
</file>