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left"/>
        <w:rPr>
          <w:rFonts w:ascii="宋体" w:hAnsi="Times New Roman" w:eastAsia="宋体"/>
          <w:bCs/>
          <w:sz w:val="32"/>
          <w:szCs w:val="32"/>
        </w:rPr>
      </w:pPr>
    </w:p>
    <w:p>
      <w:pPr>
        <w:pStyle w:val="16"/>
        <w:shd w:val="clear" w:color="auto" w:fill="FFFFFF"/>
        <w:spacing w:before="0" w:beforeAutospacing="0" w:after="0" w:afterAutospacing="0" w:line="500" w:lineRule="exact"/>
        <w:jc w:val="center"/>
        <w:rPr>
          <w:rFonts w:hint="eastAsia" w:ascii="方正小标宋_GBK" w:eastAsia="方正小标宋_GBK"/>
          <w:sz w:val="44"/>
          <w:szCs w:val="44"/>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r>
        <w:rPr>
          <w:rFonts w:hint="default" w:ascii="Times New Roman" w:hAnsi="Times New Roman" w:eastAsia="黑体" w:cs="Times New Roman"/>
          <w:bCs/>
          <w:sz w:val="44"/>
          <w:szCs w:val="44"/>
        </w:rPr>
        <w:pict>
          <v:shape id="_x0000_s2050" o:spid="_x0000_s2050" o:spt="136" type="#_x0000_t136" style="position:absolute;left:0pt;margin-left:11.6pt;margin-top:242.9pt;height:56.7pt;width:413.85pt;mso-position-horizontal-relative:margin;mso-position-vertical-relative:page;z-index:251659264;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tabs>
          <w:tab w:val="left" w:pos="3240"/>
        </w:tabs>
        <w:jc w:val="center"/>
        <w:rPr>
          <w:rFonts w:hint="default" w:ascii="Times New Roman" w:hAnsi="Times New Roman" w:eastAsia="方正小标宋_GBK" w:cs="Times New Roman"/>
          <w:sz w:val="44"/>
          <w:szCs w:val="44"/>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457200</wp:posOffset>
                </wp:positionV>
                <wp:extent cx="5904230" cy="0"/>
                <wp:effectExtent l="0" t="9525" r="1270" b="9525"/>
                <wp:wrapNone/>
                <wp:docPr id="1" name="直接箭头连接符 1"/>
                <wp:cNvGraphicFramePr/>
                <a:graphic xmlns:a="http://schemas.openxmlformats.org/drawingml/2006/main">
                  <a:graphicData uri="http://schemas.microsoft.com/office/word/2010/wordprocessingShape">
                    <wps:wsp>
                      <wps:cNvCnPr/>
                      <wps:spPr>
                        <a:xfrm>
                          <a:off x="0" y="0"/>
                          <a:ext cx="5904230" cy="0"/>
                        </a:xfrm>
                        <a:prstGeom prst="straightConnector1">
                          <a:avLst/>
                        </a:prstGeom>
                        <a:ln w="19050" cap="flat" cmpd="sng">
                          <a:solidFill>
                            <a:srgbClr val="FF0000"/>
                          </a:solidFill>
                          <a:prstDash val="solid"/>
                          <a:headEnd type="none" w="med" len="med"/>
                          <a:tailEnd type="none" w="med" len="med"/>
                        </a:ln>
                        <a:effectLst/>
                      </wps:spPr>
                      <wps:txbx>
                        <w:txbxContent>
                          <w:p/>
                        </w:txbxContent>
                      </wps:txbx>
                      <wps:bodyPr/>
                    </wps:wsp>
                  </a:graphicData>
                </a:graphic>
              </wp:anchor>
            </w:drawing>
          </mc:Choice>
          <mc:Fallback>
            <w:pict>
              <v:shape id="_x0000_s1026" o:spid="_x0000_s1026" o:spt="32" type="#_x0000_t32" style="position:absolute;left:0pt;margin-left:-8.3pt;margin-top:36pt;height:0pt;width:464.9pt;z-index:251658240;mso-width-relative:page;mso-height-relative:page;" filled="f" stroked="t" coordsize="21600,21600" o:gfxdata="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DF4HXAAAACQEAAA8AAAAAAAAAAQAgAAAAIgAAAGRycy9kb3ducmV2LnhtbFBLAQIUABQAAAAI&#10;AIdO4kDj644r7gEAALgDAAAOAAAAAAAAAAEAIAAAACYBAABkcnMvZTJvRG9jLnhtbFBLBQYAAAAA&#10;BgAGAFkBAACGBQAAAAA=&#10;">
                <v:fill on="f" focussize="0,0"/>
                <v:stroke weight="1.5pt" color="#FF0000" joinstyle="round"/>
                <v:imagedata o:title=""/>
                <o:lock v:ext="edit" aspectratio="f"/>
                <v:textbox>
                  <w:txbxContent>
                    <w:p/>
                  </w:txbxContent>
                </v:textbox>
              </v:shape>
            </w:pict>
          </mc:Fallback>
        </mc:AlternateContent>
      </w:r>
      <w:r>
        <w:rPr>
          <w:rFonts w:hint="default" w:ascii="Times New Roman" w:hAnsi="Times New Roman" w:eastAsia="方正仿宋_GBK" w:cs="Times New Roman"/>
          <w:sz w:val="32"/>
          <w:szCs w:val="32"/>
        </w:rPr>
        <w:t>渝北民〔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39</w:t>
      </w:r>
      <w:r>
        <w:rPr>
          <w:rFonts w:hint="default" w:ascii="Times New Roman" w:hAnsi="Times New Roman" w:eastAsia="方正仿宋_GBK" w:cs="Times New Roman"/>
          <w:sz w:val="32"/>
          <w:szCs w:val="32"/>
        </w:rPr>
        <w:t>号</w:t>
      </w:r>
    </w:p>
    <w:p>
      <w:pPr>
        <w:adjustRightInd w:val="0"/>
        <w:snapToGrid w:val="0"/>
        <w:spacing w:line="540" w:lineRule="exact"/>
        <w:jc w:val="left"/>
        <w:rPr>
          <w:rFonts w:ascii="宋体" w:hAnsi="Times New Roman" w:eastAsia="宋体"/>
          <w:bCs/>
          <w:sz w:val="32"/>
          <w:szCs w:val="32"/>
        </w:rPr>
      </w:pPr>
    </w:p>
    <w:p>
      <w:pPr>
        <w:keepNext w:val="0"/>
        <w:keepLines w:val="0"/>
        <w:pageBreakBefore w:val="0"/>
        <w:kinsoku/>
        <w:wordWrap/>
        <w:topLinePunct w:val="0"/>
        <w:bidi w:val="0"/>
        <w:spacing w:line="5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重庆市渝北区民政局</w:t>
      </w:r>
    </w:p>
    <w:p>
      <w:pPr>
        <w:pStyle w:val="8"/>
        <w:keepNext w:val="0"/>
        <w:keepLines w:val="0"/>
        <w:pageBreakBefore w:val="0"/>
        <w:widowControl/>
        <w:kinsoku/>
        <w:wordWrap/>
        <w:topLinePunct w:val="0"/>
        <w:bidi w:val="0"/>
        <w:spacing w:line="560" w:lineRule="exact"/>
        <w:jc w:val="center"/>
        <w:textAlignment w:val="auto"/>
        <w:rPr>
          <w:rFonts w:ascii="Times New Roman" w:hAnsi="Times New Roman" w:eastAsia="方正小标宋_GBK"/>
          <w:kern w:val="2"/>
          <w:sz w:val="44"/>
          <w:szCs w:val="44"/>
        </w:rPr>
      </w:pPr>
      <w:r>
        <w:rPr>
          <w:rFonts w:ascii="Times New Roman" w:hAnsi="Times New Roman" w:eastAsia="方正小标宋_GBK"/>
          <w:kern w:val="2"/>
          <w:sz w:val="44"/>
          <w:szCs w:val="44"/>
        </w:rPr>
        <w:t>关于开展</w:t>
      </w:r>
      <w:r>
        <w:rPr>
          <w:rStyle w:val="10"/>
          <w:rFonts w:hint="eastAsia" w:ascii="方正小标宋_GBK" w:hAnsi="方正小标宋_GBK" w:eastAsia="方正小标宋_GBK" w:cs="方正小标宋_GBK"/>
          <w:b w:val="0"/>
          <w:bCs/>
          <w:color w:val="000000"/>
          <w:spacing w:val="8"/>
          <w:sz w:val="44"/>
          <w:szCs w:val="44"/>
          <w:shd w:val="clear" w:color="auto" w:fill="FFFFFF"/>
        </w:rPr>
        <w:t>“僵尸型”</w:t>
      </w:r>
      <w:r>
        <w:rPr>
          <w:rFonts w:ascii="Times New Roman" w:hAnsi="Times New Roman" w:eastAsia="方正小标宋_GBK"/>
          <w:kern w:val="2"/>
          <w:sz w:val="44"/>
          <w:szCs w:val="44"/>
        </w:rPr>
        <w:t>社会组织专项整治</w:t>
      </w:r>
    </w:p>
    <w:p>
      <w:pPr>
        <w:pStyle w:val="8"/>
        <w:keepNext w:val="0"/>
        <w:keepLines w:val="0"/>
        <w:pageBreakBefore w:val="0"/>
        <w:widowControl/>
        <w:kinsoku/>
        <w:wordWrap/>
        <w:topLinePunct w:val="0"/>
        <w:bidi w:val="0"/>
        <w:spacing w:line="560" w:lineRule="exact"/>
        <w:jc w:val="center"/>
        <w:textAlignment w:val="auto"/>
        <w:rPr>
          <w:color w:val="333333"/>
          <w:shd w:val="clear" w:color="auto" w:fill="FFFFFF"/>
        </w:rPr>
      </w:pPr>
      <w:r>
        <w:rPr>
          <w:rFonts w:ascii="Times New Roman" w:hAnsi="Times New Roman" w:eastAsia="方正小标宋_GBK"/>
          <w:kern w:val="2"/>
          <w:sz w:val="44"/>
          <w:szCs w:val="44"/>
        </w:rPr>
        <w:t>行动的通知</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ascii="Times New Roman" w:hAnsi="Times New Roman" w:eastAsia="方正仿宋_GBK" w:cs="Times New Roman"/>
          <w:color w:val="000000"/>
          <w:sz w:val="32"/>
          <w:szCs w:val="32"/>
        </w:rPr>
      </w:pPr>
    </w:p>
    <w:p>
      <w:pPr>
        <w:keepNext w:val="0"/>
        <w:keepLines w:val="0"/>
        <w:pageBreakBefore w:val="0"/>
        <w:kinsoku/>
        <w:wordWrap/>
        <w:topLinePunct w:val="0"/>
        <w:bidi w:val="0"/>
        <w:adjustRightInd w:val="0"/>
        <w:snapToGrid w:val="0"/>
        <w:spacing w:line="560" w:lineRule="exact"/>
        <w:textAlignment w:val="auto"/>
        <w:rPr>
          <w:rFonts w:eastAsia="方正仿宋_GBK" w:cs="宋体"/>
          <w:color w:val="000000" w:themeColor="text1"/>
          <w:kern w:val="0"/>
          <w:sz w:val="32"/>
          <w:szCs w:val="32"/>
          <w14:textFill>
            <w14:solidFill>
              <w14:schemeClr w14:val="tx1"/>
            </w14:solidFill>
          </w14:textFill>
        </w:rPr>
      </w:pPr>
      <w:r>
        <w:rPr>
          <w:rFonts w:hint="eastAsia" w:eastAsia="方正仿宋_GBK" w:cs="宋体"/>
          <w:color w:val="000000" w:themeColor="text1"/>
          <w:kern w:val="0"/>
          <w:sz w:val="32"/>
          <w:szCs w:val="32"/>
          <w14:textFill>
            <w14:solidFill>
              <w14:schemeClr w14:val="tx1"/>
            </w14:solidFill>
          </w14:textFill>
        </w:rPr>
        <w:t>各镇人民政府</w:t>
      </w:r>
      <w:r>
        <w:rPr>
          <w:rFonts w:eastAsia="方正仿宋_GBK" w:cs="宋体"/>
          <w:color w:val="000000" w:themeColor="text1"/>
          <w:kern w:val="0"/>
          <w:sz w:val="32"/>
          <w:szCs w:val="32"/>
          <w14:textFill>
            <w14:solidFill>
              <w14:schemeClr w14:val="tx1"/>
            </w14:solidFill>
          </w14:textFill>
        </w:rPr>
        <w:t>，</w:t>
      </w:r>
      <w:r>
        <w:rPr>
          <w:rFonts w:hint="eastAsia" w:eastAsia="方正仿宋_GBK" w:cs="宋体"/>
          <w:color w:val="000000" w:themeColor="text1"/>
          <w:kern w:val="0"/>
          <w:sz w:val="32"/>
          <w:szCs w:val="32"/>
          <w14:textFill>
            <w14:solidFill>
              <w14:schemeClr w14:val="tx1"/>
            </w14:solidFill>
          </w14:textFill>
        </w:rPr>
        <w:t>各街道办事处，有关单位，各全区性社会组织业务主管单位、行业管理部门，</w:t>
      </w:r>
      <w:r>
        <w:rPr>
          <w:rFonts w:eastAsia="方正仿宋_GBK" w:cs="宋体"/>
          <w:color w:val="000000" w:themeColor="text1"/>
          <w:kern w:val="0"/>
          <w:sz w:val="32"/>
          <w:szCs w:val="32"/>
          <w14:textFill>
            <w14:solidFill>
              <w14:schemeClr w14:val="tx1"/>
            </w14:solidFill>
          </w14:textFill>
        </w:rPr>
        <w:t>各全区性社会组织：</w:t>
      </w:r>
    </w:p>
    <w:p>
      <w:pPr>
        <w:keepNext w:val="0"/>
        <w:keepLines w:val="0"/>
        <w:pageBreakBefore w:val="0"/>
        <w:kinsoku/>
        <w:wordWrap/>
        <w:topLinePunct w:val="0"/>
        <w:bidi w:val="0"/>
        <w:adjustRightInd w:val="0"/>
        <w:snapToGrid w:val="0"/>
        <w:spacing w:line="560" w:lineRule="exact"/>
        <w:ind w:firstLine="640" w:firstLineChars="200"/>
        <w:textAlignment w:val="auto"/>
        <w:rPr>
          <w:rFonts w:hint="eastAsia" w:ascii="Times New Roman" w:hAnsi="Times New Roman" w:eastAsia="方正仿宋_GBK" w:cs="Times New Roman"/>
          <w:color w:val="000000"/>
          <w:sz w:val="32"/>
          <w:szCs w:val="32"/>
        </w:rPr>
        <w:sectPr>
          <w:pgSz w:w="11906" w:h="16838"/>
          <w:pgMar w:top="2098" w:right="1474" w:bottom="1814" w:left="1587" w:header="851" w:footer="850" w:gutter="0"/>
          <w:pgNumType w:fmt="numberInDash"/>
          <w:cols w:space="425" w:num="1"/>
          <w:docGrid w:type="lines" w:linePitch="312" w:charSpace="0"/>
        </w:sectPr>
      </w:pPr>
      <w:r>
        <w:rPr>
          <w:rFonts w:hint="eastAsia" w:ascii="Times New Roman" w:hAnsi="Times New Roman" w:eastAsia="方正仿宋_GBK" w:cs="Times New Roman"/>
          <w:color w:val="000000"/>
          <w:sz w:val="32"/>
          <w:szCs w:val="32"/>
        </w:rPr>
        <w:t>为深入贯彻习近平总书记关于着力防范化解重大风险的重要讲话精神，贯彻落实中共中央办公厅、国务院办公厅《关于改革社会组织管理制度 促进社会组织健康有序发展的意见》决策部署，落实发展改革委等部门《加快完善市场主体退出制度改革方案》关于社会组织退出的工作要求，根据国家民政部、市民政</w:t>
      </w:r>
    </w:p>
    <w:p>
      <w:pPr>
        <w:keepNext w:val="0"/>
        <w:keepLines w:val="0"/>
        <w:pageBreakBefore w:val="0"/>
        <w:widowControl w:val="0"/>
        <w:kinsoku/>
        <w:wordWrap/>
        <w:topLinePunct w:val="0"/>
        <w:autoSpaceDE/>
        <w:autoSpaceDN/>
        <w:bidi w:val="0"/>
        <w:adjustRightInd w:val="0"/>
        <w:snapToGrid w:val="0"/>
        <w:spacing w:line="560" w:lineRule="exact"/>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局关于开展“僵尸型”社会组织专项整治行动的工作要求，现就我区开展“僵尸型”社会组织专项行动有关事项通知如下。 </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一、总体目标</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坚持以习近平新时代中国特色社会主义思想为指导，深入学习贯彻习近平总书记在庆祝中国共产党成立100周年大会上的重要讲话精神，全面贯彻落实党的十九大和十九届二中、三中、四中、五中全会精神，通过专项整治行动，对我区社会组织进行一次深度清理和检查，清除一批名存实亡的社会组织，整改一批内部混乱的社会组织，激活一批效能不高的社会组织，进一步优化社会组织结构，净化社会组织发展环境，防范化解社会组织风险，促进全区性社会组织高质量发展。 </w:t>
      </w:r>
    </w:p>
    <w:p>
      <w:pPr>
        <w:keepNext w:val="0"/>
        <w:keepLines w:val="0"/>
        <w:pageBreakBefore w:val="0"/>
        <w:widowControl w:val="0"/>
        <w:kinsoku/>
        <w:wordWrap/>
        <w:overflowPunct w:val="0"/>
        <w:topLinePunct w:val="0"/>
        <w:autoSpaceDE/>
        <w:autoSpaceDN/>
        <w:bidi w:val="0"/>
        <w:spacing w:line="560" w:lineRule="exact"/>
        <w:ind w:firstLine="640" w:firstLineChars="200"/>
        <w:textAlignment w:val="auto"/>
        <w:outlineLvl w:val="9"/>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二、整治对象及范围</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本次整治对象为在渝北区民政局登记的社会团体、民办非企业单位。符合下列情形之一的，纳入本次整治范围： </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（一）连续未参加2019年度、2020年度检查（年报）的社会组织； </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（二）自取得登记证书之日起1年未开展活动的社会组织； </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（三）自2019年1月1日以来，未按照章程规定的业务范围对外开展业务活动的社会组织； </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（四）通过登记的住所、法定代表人等方式无法取得联系的社会组织。 </w:t>
      </w:r>
    </w:p>
    <w:p>
      <w:pPr>
        <w:keepNext w:val="0"/>
        <w:keepLines w:val="0"/>
        <w:pageBreakBefore w:val="0"/>
        <w:kinsoku/>
        <w:wordWrap/>
        <w:overflowPunct w:val="0"/>
        <w:topLinePunct w:val="0"/>
        <w:bidi w:val="0"/>
        <w:spacing w:line="560" w:lineRule="exact"/>
        <w:ind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三、主要措施</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（一）撤销登记。</w:t>
      </w:r>
      <w:r>
        <w:rPr>
          <w:rFonts w:hint="eastAsia" w:ascii="Times New Roman" w:hAnsi="Times New Roman" w:eastAsia="方正仿宋_GBK" w:cs="Times New Roman"/>
          <w:color w:val="000000"/>
          <w:sz w:val="32"/>
          <w:szCs w:val="32"/>
        </w:rPr>
        <w:t xml:space="preserve">对存在撤销登记情形的社会组织，登记管理机关依法及时予以撤销登记。 </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（二）吊销登记证书。</w:t>
      </w:r>
      <w:r>
        <w:rPr>
          <w:rFonts w:hint="eastAsia" w:ascii="Times New Roman" w:hAnsi="Times New Roman" w:eastAsia="方正仿宋_GBK" w:cs="Times New Roman"/>
          <w:color w:val="000000"/>
          <w:sz w:val="32"/>
          <w:szCs w:val="32"/>
        </w:rPr>
        <w:t xml:space="preserve">对存在吊销登记证书情形的慈善组织，登记管理机关依法予以吊销登记证书。 </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（三）注销登记。</w:t>
      </w:r>
      <w:r>
        <w:rPr>
          <w:rFonts w:hint="eastAsia" w:ascii="Times New Roman" w:hAnsi="Times New Roman" w:eastAsia="方正仿宋_GBK" w:cs="Times New Roman"/>
          <w:color w:val="000000"/>
          <w:sz w:val="32"/>
          <w:szCs w:val="32"/>
        </w:rPr>
        <w:t xml:space="preserve">对符合注销登记情形的社会组织，业务主管单位督促并指导所主管的社会组织成立清算组开展清算工作后，按法定程序办理注销登记手续。直接登记的社会组织和脱钩后的社会组织由区民政局负责指导清算。 </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（四）限期整改。</w:t>
      </w:r>
      <w:r>
        <w:rPr>
          <w:rFonts w:hint="eastAsia" w:ascii="Times New Roman" w:hAnsi="Times New Roman" w:eastAsia="方正仿宋_GBK" w:cs="Times New Roman"/>
          <w:color w:val="000000"/>
          <w:sz w:val="32"/>
          <w:szCs w:val="32"/>
        </w:rPr>
        <w:t xml:space="preserve">对可以通过整改激活的社会组织，由业务主管单位指导社会组织提出合法合规、切实可行的整改方案（包括改正、重整、合并、更名等方式），包括具体的整改措施、明确的整改期限和责任人等。直接登记的社会组织和脱钩后的社会组织由区民政局负责指导社会组织提出整改方案。 </w:t>
      </w:r>
    </w:p>
    <w:p>
      <w:pPr>
        <w:keepNext w:val="0"/>
        <w:keepLines w:val="0"/>
        <w:pageBreakBefore w:val="0"/>
        <w:kinsoku/>
        <w:wordWrap/>
        <w:overflowPunct w:val="0"/>
        <w:topLinePunct w:val="0"/>
        <w:bidi w:val="0"/>
        <w:spacing w:line="560" w:lineRule="exact"/>
        <w:ind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四、时间安排</w:t>
      </w:r>
    </w:p>
    <w:p>
      <w:pPr>
        <w:keepNext w:val="0"/>
        <w:keepLines w:val="0"/>
        <w:pageBreakBefore w:val="0"/>
        <w:kinsoku/>
        <w:wordWrap/>
        <w:overflowPunct w:val="0"/>
        <w:topLinePunct w:val="0"/>
        <w:bidi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2021年8月-11月底</w:t>
      </w:r>
    </w:p>
    <w:p>
      <w:pPr>
        <w:keepNext w:val="0"/>
        <w:keepLines w:val="0"/>
        <w:pageBreakBefore w:val="0"/>
        <w:kinsoku/>
        <w:wordWrap/>
        <w:overflowPunct w:val="0"/>
        <w:topLinePunct w:val="0"/>
        <w:bidi w:val="0"/>
        <w:spacing w:line="560" w:lineRule="exact"/>
        <w:ind w:firstLine="640" w:firstLineChars="200"/>
        <w:textAlignment w:val="auto"/>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五、相关要求</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olor w:val="000000"/>
          <w:sz w:val="32"/>
          <w:szCs w:val="32"/>
        </w:rPr>
      </w:pPr>
      <w:r>
        <w:rPr>
          <w:rFonts w:hint="eastAsia" w:ascii="方正楷体_GBK" w:hAnsi="Times New Roman" w:eastAsia="方正楷体_GBK" w:cs="Times New Roman"/>
          <w:color w:val="000000"/>
          <w:sz w:val="32"/>
          <w:szCs w:val="32"/>
        </w:rPr>
        <w:t>（一）加强组织领导。</w:t>
      </w:r>
      <w:r>
        <w:rPr>
          <w:rFonts w:hint="eastAsia" w:ascii="Times New Roman" w:hAnsi="Times New Roman" w:eastAsia="方正仿宋_GBK" w:cs="Times New Roman"/>
          <w:color w:val="000000"/>
          <w:sz w:val="32"/>
          <w:szCs w:val="32"/>
        </w:rPr>
        <w:t>各单位要高度重视，提高政治站位，充分认识专项整治行动的重要意义，增强“四个意识”，坚定“四个自信”，做到“两个维护”。</w:t>
      </w:r>
      <w:r>
        <w:rPr>
          <w:rFonts w:hint="eastAsia" w:ascii="方正仿宋_GBK" w:hAnsi="方正仿宋_GBK" w:eastAsia="方正仿宋_GBK" w:cs="方正仿宋_GBK"/>
          <w:color w:val="000000"/>
          <w:sz w:val="32"/>
          <w:szCs w:val="32"/>
        </w:rPr>
        <w:t>要利用好上半年开展的打击整治非法社会组织、专项清理整治行业协会商会乱收费工</w:t>
      </w:r>
      <w:r>
        <w:rPr>
          <w:rFonts w:hint="eastAsia" w:ascii="Times New Roman" w:hAnsi="Times New Roman" w:eastAsia="方正仿宋_GBK"/>
          <w:color w:val="000000"/>
          <w:sz w:val="32"/>
          <w:szCs w:val="32"/>
        </w:rPr>
        <w:t>作的成效，加强系统谋划和工作统筹，并</w:t>
      </w:r>
      <w:r>
        <w:rPr>
          <w:rFonts w:hint="eastAsia" w:ascii="方正仿宋_GBK" w:hAnsi="方正仿宋_GBK" w:eastAsia="方正仿宋_GBK" w:cs="方正仿宋_GBK"/>
          <w:color w:val="000000"/>
          <w:sz w:val="32"/>
          <w:szCs w:val="32"/>
        </w:rPr>
        <w:t>结合本单位工作实际，确保人员、责任、措施到位，确保专项整治行动各项任务落到实处、取得实效。</w:t>
      </w: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方正楷体_GBK" w:hAnsi="Times New Roman" w:eastAsia="方正楷体_GBK" w:cs="Times New Roman"/>
          <w:color w:val="000000"/>
          <w:sz w:val="32"/>
          <w:szCs w:val="32"/>
        </w:rPr>
        <w:t>（二）依法稳妥推进。</w:t>
      </w:r>
      <w:r>
        <w:rPr>
          <w:rFonts w:hint="eastAsia" w:ascii="Times New Roman" w:hAnsi="Times New Roman" w:eastAsia="方正仿宋_GBK" w:cs="Times New Roman"/>
          <w:color w:val="000000"/>
          <w:sz w:val="32"/>
          <w:szCs w:val="32"/>
        </w:rPr>
        <w:t xml:space="preserve">此次整治行动时间紧、任务重，涉及面广、政策性强、社会关注度高，要坚持依法依规开展，做到措施有力、方法务实，稳妥推进、风险可控，积极引导无效、低效社会组织依法有序退出，提高社会组织整改、出清的质量和效率。 </w:t>
      </w:r>
    </w:p>
    <w:p>
      <w:pPr>
        <w:keepNext w:val="0"/>
        <w:keepLines w:val="0"/>
        <w:pageBreakBefore w:val="0"/>
        <w:kinsoku/>
        <w:wordWrap/>
        <w:topLinePunct w:val="0"/>
        <w:bidi w:val="0"/>
        <w:adjustRightInd w:val="0"/>
        <w:snapToGrid w:val="0"/>
        <w:spacing w:line="560" w:lineRule="exact"/>
        <w:ind w:firstLine="640" w:firstLineChars="200"/>
        <w:textAlignment w:val="auto"/>
        <w:rPr>
          <w:rFonts w:ascii="方正仿宋_GBK" w:hAnsi="方正仿宋_GBK" w:eastAsia="方正仿宋_GBK" w:cs="方正仿宋_GBK"/>
          <w:color w:val="000000"/>
          <w:sz w:val="32"/>
          <w:szCs w:val="32"/>
        </w:rPr>
      </w:pPr>
      <w:r>
        <w:rPr>
          <w:rFonts w:hint="eastAsia" w:ascii="方正楷体_GBK" w:hAnsi="Times New Roman" w:eastAsia="方正楷体_GBK" w:cs="Times New Roman"/>
          <w:color w:val="000000"/>
          <w:sz w:val="32"/>
          <w:szCs w:val="32"/>
        </w:rPr>
        <w:t>（三）形成长效机制。</w:t>
      </w:r>
      <w:r>
        <w:rPr>
          <w:rFonts w:hint="eastAsia" w:ascii="方正仿宋_GBK" w:hAnsi="方正仿宋_GBK" w:eastAsia="方正仿宋_GBK" w:cs="方正仿宋_GBK"/>
          <w:color w:val="000000"/>
          <w:sz w:val="32"/>
          <w:szCs w:val="32"/>
        </w:rPr>
        <w:t>要</w:t>
      </w:r>
      <w:r>
        <w:rPr>
          <w:rFonts w:hint="eastAsia" w:ascii="Times New Roman" w:hAnsi="Times New Roman" w:eastAsia="方正仿宋_GBK"/>
          <w:color w:val="000000"/>
          <w:sz w:val="32"/>
          <w:szCs w:val="32"/>
        </w:rPr>
        <w:t>建立健全整治“僵尸型”社会组织的长效机制，以本次专项行动为契机，认真总结工作中的好经验、好做法，将整治工作纳入常态化管理</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Times New Roman"/>
          <w:color w:val="000000"/>
          <w:sz w:val="32"/>
          <w:szCs w:val="32"/>
        </w:rPr>
        <w:t>加强正面引导，</w:t>
      </w:r>
      <w:r>
        <w:rPr>
          <w:rFonts w:hint="eastAsia" w:ascii="方正仿宋_GBK" w:hAnsi="方正仿宋_GBK" w:eastAsia="方正仿宋_GBK" w:cs="方正仿宋_GBK"/>
          <w:color w:val="000000"/>
          <w:sz w:val="32"/>
          <w:szCs w:val="32"/>
        </w:rPr>
        <w:t>进一步</w:t>
      </w:r>
      <w:r>
        <w:rPr>
          <w:rFonts w:hint="eastAsia" w:ascii="方正仿宋_GBK" w:hAnsi="方正仿宋_GBK" w:eastAsia="方正仿宋_GBK" w:cs="方正仿宋_GBK"/>
          <w:color w:val="000000"/>
          <w:spacing w:val="8"/>
          <w:sz w:val="32"/>
          <w:szCs w:val="32"/>
          <w:shd w:val="clear" w:color="auto" w:fill="FFFFFF"/>
        </w:rPr>
        <w:t>优化社会组织结构，净化社会组织发展环境，促进社会组织高质量发展</w:t>
      </w:r>
      <w:r>
        <w:rPr>
          <w:rFonts w:hint="eastAsia" w:ascii="方正仿宋_GBK" w:hAnsi="方正仿宋_GBK" w:eastAsia="方正仿宋_GBK" w:cs="方正仿宋_GBK"/>
          <w:color w:val="000000"/>
          <w:sz w:val="32"/>
          <w:szCs w:val="32"/>
        </w:rPr>
        <w:t>。</w:t>
      </w:r>
    </w:p>
    <w:p>
      <w:pPr>
        <w:keepNext w:val="0"/>
        <w:keepLines w:val="0"/>
        <w:pageBreakBefore w:val="0"/>
        <w:kinsoku/>
        <w:wordWrap/>
        <w:topLinePunct w:val="0"/>
        <w:bidi w:val="0"/>
        <w:adjustRightInd w:val="0"/>
        <w:snapToGrid w:val="0"/>
        <w:spacing w:line="560" w:lineRule="exact"/>
        <w:ind w:firstLine="640" w:firstLineChars="200"/>
        <w:textAlignment w:val="auto"/>
        <w:rPr>
          <w:rFonts w:ascii="方正仿宋_GBK" w:hAnsi="方正仿宋_GBK" w:eastAsia="方正仿宋_GBK" w:cs="方正仿宋_GBK"/>
          <w:color w:val="000000"/>
          <w:sz w:val="32"/>
          <w:szCs w:val="32"/>
        </w:rPr>
      </w:pP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p>
    <w:p>
      <w:pPr>
        <w:keepNext w:val="0"/>
        <w:keepLines w:val="0"/>
        <w:pageBreakBefore w:val="0"/>
        <w:kinsoku/>
        <w:wordWrap/>
        <w:topLinePunct w:val="0"/>
        <w:bidi w:val="0"/>
        <w:adjustRightInd w:val="0"/>
        <w:snapToGrid w:val="0"/>
        <w:spacing w:line="56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rPr>
        <w:t xml:space="preserve">              重庆市渝北区民政局</w:t>
      </w:r>
    </w:p>
    <w:p>
      <w:pPr>
        <w:keepNext w:val="0"/>
        <w:keepLines w:val="0"/>
        <w:pageBreakBefore w:val="0"/>
        <w:kinsoku/>
        <w:wordWrap/>
        <w:topLinePunct w:val="0"/>
        <w:bidi w:val="0"/>
        <w:adjustRightInd w:val="0"/>
        <w:snapToGrid w:val="0"/>
        <w:spacing w:line="56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rPr>
        <w:t xml:space="preserve">    2021年</w:t>
      </w:r>
      <w:r>
        <w:rPr>
          <w:rFonts w:hint="eastAsia" w:ascii="Times New Roman" w:hAnsi="Times New Roman" w:eastAsia="方正仿宋_GBK" w:cs="Times New Roman"/>
          <w:color w:val="000000"/>
          <w:sz w:val="32"/>
          <w:szCs w:val="32"/>
          <w:lang w:val="en-US" w:eastAsia="zh-CN"/>
        </w:rPr>
        <w:t>9</w:t>
      </w:r>
      <w:r>
        <w:rPr>
          <w:rFonts w:hint="eastAsia"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rPr>
        <w:t>日</w:t>
      </w:r>
    </w:p>
    <w:p>
      <w:pPr>
        <w:pStyle w:val="2"/>
        <w:rPr>
          <w:rFonts w:hint="eastAsia" w:ascii="Times New Roman" w:hAnsi="Times New Roman" w:eastAsia="方正仿宋_GBK" w:cs="Times New Roman"/>
          <w:color w:val="000000"/>
          <w:sz w:val="32"/>
          <w:szCs w:val="32"/>
        </w:rPr>
      </w:pPr>
    </w:p>
    <w:p>
      <w:pPr>
        <w:keepNext w:val="0"/>
        <w:keepLines w:val="0"/>
        <w:pageBreakBefore w:val="0"/>
        <w:kinsoku/>
        <w:wordWrap/>
        <w:topLinePunct w:val="0"/>
        <w:bidi w:val="0"/>
        <w:adjustRightInd w:val="0"/>
        <w:snapToGrid w:val="0"/>
        <w:spacing w:line="560"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rPr>
        <w:t>联系</w:t>
      </w:r>
      <w:r>
        <w:rPr>
          <w:rFonts w:hint="eastAsia" w:ascii="Times New Roman" w:hAnsi="Times New Roman" w:eastAsia="方正仿宋_GBK" w:cs="Times New Roman"/>
          <w:color w:val="000000"/>
          <w:sz w:val="32"/>
          <w:szCs w:val="32"/>
          <w:lang w:eastAsia="zh-CN"/>
        </w:rPr>
        <w:t>人：刘玲，联系</w:t>
      </w:r>
      <w:r>
        <w:rPr>
          <w:rFonts w:hint="eastAsia" w:ascii="Times New Roman" w:hAnsi="Times New Roman" w:eastAsia="方正仿宋_GBK" w:cs="Times New Roman"/>
          <w:color w:val="000000"/>
          <w:sz w:val="32"/>
          <w:szCs w:val="32"/>
        </w:rPr>
        <w:t>电话：86015069</w:t>
      </w:r>
      <w:r>
        <w:rPr>
          <w:rFonts w:hint="eastAsia" w:ascii="Times New Roman" w:hAnsi="Times New Roman" w:eastAsia="方正仿宋_GBK" w:cs="Times New Roman"/>
          <w:color w:val="000000"/>
          <w:sz w:val="32"/>
          <w:szCs w:val="32"/>
          <w:lang w:eastAsia="zh-CN"/>
        </w:rPr>
        <w:t>）</w:t>
      </w:r>
    </w:p>
    <w:p>
      <w:pPr>
        <w:pStyle w:val="2"/>
        <w:rPr>
          <w:rFonts w:hint="default" w:ascii="Times New Roman" w:hAnsi="Times New Roman" w:eastAsia="方正仿宋_GBK" w:cs="Times New Roman"/>
          <w:color w:val="000000"/>
          <w:sz w:val="32"/>
          <w:szCs w:val="32"/>
          <w:lang w:val="en-US" w:eastAsia="zh-CN"/>
        </w:rPr>
      </w:pPr>
    </w:p>
    <w:p>
      <w:pPr>
        <w:pStyle w:val="2"/>
        <w:rPr>
          <w:rFonts w:hint="eastAsia"/>
        </w:rPr>
      </w:pPr>
      <w:bookmarkStart w:id="0" w:name="_GoBack"/>
      <w:bookmarkEnd w:id="0"/>
    </w:p>
    <w:p>
      <w:pPr>
        <w:pStyle w:val="2"/>
        <w:keepNext w:val="0"/>
        <w:keepLines w:val="0"/>
        <w:pageBreakBefore w:val="0"/>
        <w:kinsoku/>
        <w:wordWrap/>
        <w:topLinePunct w:val="0"/>
        <w:bidi w:val="0"/>
        <w:spacing w:line="560" w:lineRule="exact"/>
        <w:textAlignment w:val="auto"/>
        <w:rPr>
          <w:rFonts w:hint="default" w:eastAsia="方正仿宋_GBK"/>
          <w:lang w:val="en-US" w:eastAsia="zh-CN"/>
        </w:rPr>
      </w:pPr>
      <w:r>
        <w:rPr>
          <w:rFonts w:hint="eastAsia" w:ascii="方正仿宋_GBK" w:hAnsi="方正仿宋_GBK" w:eastAsia="方正仿宋_GBK" w:cs="方正仿宋_GBK"/>
          <w:color w:val="333333"/>
          <w:sz w:val="32"/>
          <w:szCs w:val="32"/>
          <w:lang w:val="en-US" w:eastAsia="zh-CN"/>
        </w:rPr>
        <w:t xml:space="preserve">    （此件公开发布）</w:t>
      </w:r>
    </w:p>
    <w:p>
      <w:pPr>
        <w:pStyle w:val="2"/>
        <w:keepNext w:val="0"/>
        <w:keepLines w:val="0"/>
        <w:pageBreakBefore w:val="0"/>
        <w:kinsoku/>
        <w:wordWrap/>
        <w:overflowPunct/>
        <w:topLinePunct w:val="0"/>
        <w:bidi w:val="0"/>
        <w:snapToGrid/>
        <w:spacing w:line="560" w:lineRule="exact"/>
        <w:textAlignment w:val="auto"/>
        <w:outlineLvl w:val="9"/>
        <w:rPr>
          <w:rFonts w:hint="default" w:ascii="Times New Roman" w:hAnsi="Times New Roman" w:eastAsia="方正仿宋_GBK" w:cs="Times New Roman"/>
          <w:color w:val="000000"/>
          <w:kern w:val="0"/>
          <w:sz w:val="32"/>
          <w:szCs w:val="32"/>
        </w:rPr>
      </w:pPr>
    </w:p>
    <w:p>
      <w:pPr>
        <w:pStyle w:val="2"/>
        <w:keepNext w:val="0"/>
        <w:keepLines w:val="0"/>
        <w:pageBreakBefore w:val="0"/>
        <w:kinsoku/>
        <w:wordWrap/>
        <w:overflowPunct/>
        <w:topLinePunct w:val="0"/>
        <w:bidi w:val="0"/>
        <w:snapToGrid/>
        <w:spacing w:line="560" w:lineRule="exact"/>
        <w:textAlignment w:val="auto"/>
        <w:outlineLvl w:val="9"/>
        <w:rPr>
          <w:rFonts w:hint="default" w:ascii="Times New Roman" w:hAnsi="Times New Roman" w:eastAsia="方正仿宋_GBK" w:cs="Times New Roman"/>
          <w:color w:val="000000"/>
          <w:kern w:val="0"/>
          <w:sz w:val="32"/>
          <w:szCs w:val="32"/>
        </w:rPr>
      </w:pPr>
    </w:p>
    <w:p>
      <w:pPr>
        <w:pStyle w:val="2"/>
        <w:keepNext w:val="0"/>
        <w:keepLines w:val="0"/>
        <w:pageBreakBefore w:val="0"/>
        <w:kinsoku/>
        <w:wordWrap/>
        <w:overflowPunct/>
        <w:topLinePunct w:val="0"/>
        <w:bidi w:val="0"/>
        <w:snapToGrid/>
        <w:spacing w:line="560" w:lineRule="exact"/>
        <w:textAlignment w:val="auto"/>
        <w:outlineLvl w:val="9"/>
        <w:rPr>
          <w:rFonts w:hint="default" w:ascii="Times New Roman" w:hAnsi="Times New Roman" w:eastAsia="方正仿宋_GBK" w:cs="Times New Roman"/>
          <w:color w:val="000000"/>
          <w:kern w:val="0"/>
          <w:sz w:val="32"/>
          <w:szCs w:val="32"/>
        </w:rPr>
      </w:pPr>
    </w:p>
    <w:p>
      <w:pPr>
        <w:pStyle w:val="2"/>
        <w:keepNext w:val="0"/>
        <w:keepLines w:val="0"/>
        <w:pageBreakBefore w:val="0"/>
        <w:kinsoku/>
        <w:wordWrap/>
        <w:overflowPunct/>
        <w:topLinePunct w:val="0"/>
        <w:bidi w:val="0"/>
        <w:snapToGrid/>
        <w:spacing w:line="560" w:lineRule="exact"/>
        <w:textAlignment w:val="auto"/>
        <w:outlineLvl w:val="9"/>
        <w:rPr>
          <w:rFonts w:hint="default" w:ascii="Times New Roman" w:hAnsi="Times New Roman" w:eastAsia="方正仿宋_GBK" w:cs="Times New Roman"/>
          <w:color w:val="000000"/>
          <w:kern w:val="0"/>
          <w:sz w:val="32"/>
          <w:szCs w:val="32"/>
        </w:rPr>
      </w:pPr>
    </w:p>
    <w:p>
      <w:pPr>
        <w:pStyle w:val="2"/>
        <w:keepNext w:val="0"/>
        <w:keepLines w:val="0"/>
        <w:pageBreakBefore w:val="0"/>
        <w:kinsoku/>
        <w:wordWrap/>
        <w:overflowPunct/>
        <w:topLinePunct w:val="0"/>
        <w:bidi w:val="0"/>
        <w:snapToGrid/>
        <w:spacing w:line="560" w:lineRule="exact"/>
        <w:textAlignment w:val="auto"/>
        <w:outlineLvl w:val="9"/>
        <w:rPr>
          <w:rFonts w:hint="default" w:ascii="Times New Roman" w:hAnsi="Times New Roman" w:eastAsia="方正仿宋_GBK" w:cs="Times New Roman"/>
          <w:color w:val="000000"/>
          <w:kern w:val="0"/>
          <w:sz w:val="32"/>
          <w:szCs w:val="32"/>
        </w:rPr>
      </w:pPr>
    </w:p>
    <w:p>
      <w:pPr>
        <w:keepNext w:val="0"/>
        <w:keepLines w:val="0"/>
        <w:pageBreakBefore w:val="0"/>
        <w:kinsoku/>
        <w:wordWrap/>
        <w:overflowPunct/>
        <w:topLinePunct w:val="0"/>
        <w:bidi w:val="0"/>
        <w:snapToGrid/>
        <w:spacing w:line="56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29210</wp:posOffset>
                </wp:positionV>
                <wp:extent cx="549402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5pt;margin-top:2.3pt;height:0pt;width:432.6pt;z-index:251663360;mso-width-relative:page;mso-height-relative:page;" filled="f" stroked="t" coordsize="21600,21600" o:gfxdata="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I4oI/TAAAABQEAAA8AAAAAAAAAAQAgAAAA&#10;IgAAAGRycy9kb3ducmV2LnhtbFBLAQIUABQAAAAIAIdO4kC2euE91wEAAJgDAAAOAAAAAAAAAAEA&#10;IAAAACIBAABkcnMvZTJvRG9jLnhtbFBLBQYAAAAABgAGAFkBAABr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重庆市渝北区民政局办公室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val="en-US" w:eastAsia="zh-CN"/>
        </w:rPr>
        <w:t>日</w:t>
      </w:r>
      <w:r>
        <w:rPr>
          <w:rFonts w:hint="default" w:ascii="Times New Roman" w:hAnsi="Times New Roman" w:eastAsia="方正仿宋_GBK" w:cs="Times New Roman"/>
          <w:sz w:val="28"/>
          <w:szCs w:val="28"/>
        </w:rPr>
        <w:t>印发</w:t>
      </w:r>
      <w:r>
        <w:rPr>
          <w:rFonts w:hint="default" w:ascii="Times New Roman" w:hAnsi="Times New Roman" w:eastAsia="方正黑体_GBK" w:cs="Times New Roman"/>
          <w:kern w:val="32"/>
          <w:szCs w:val="32"/>
          <w:lang w:val="en-US" w:eastAsia="zh-CN"/>
        </w:rPr>
        <w:t xml:space="preserve"> </w:t>
      </w:r>
    </w:p>
    <w:p>
      <w:pPr>
        <w:pStyle w:val="8"/>
        <w:widowControl/>
        <w:spacing w:line="540" w:lineRule="exact"/>
        <w:jc w:val="both"/>
        <w:rPr>
          <w:rFonts w:ascii="Times New Roman" w:hAnsi="Times New Roman" w:eastAsia="方正仿宋_GBK"/>
          <w:color w:val="000000"/>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35560</wp:posOffset>
                </wp:positionH>
                <wp:positionV relativeFrom="paragraph">
                  <wp:posOffset>80010</wp:posOffset>
                </wp:positionV>
                <wp:extent cx="549402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pt;margin-top:6.3pt;height:0pt;width:432.6pt;z-index:251669504;mso-width-relative:page;mso-height-relative:page;" filled="f" stroked="t" coordsize="21600,21600" o:gfxdata="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H62TdQAAAAHAQAADwAAAAAAAAABACAA&#10;AAAiAAAAZHJzL2Rvd25yZXYueG1sUEsBAhQAFAAAAAgAh07iQBKMWLTYAQAAmAMAAA4AAAAAAAAA&#10;AQAgAAAAIwEAAGRycy9lMm9Eb2MueG1sUEsFBgAAAAAGAAYAWQEAAG0FAAAAAA==&#10;">
                <v:fill on="f" focussize="0,0"/>
                <v:stroke color="#000000" joinstyle="round"/>
                <v:imagedata o:title=""/>
                <o:lock v:ext="edit" aspectratio="f"/>
              </v:line>
            </w:pict>
          </mc:Fallback>
        </mc:AlternateContent>
      </w:r>
    </w:p>
    <w:sectPr>
      <w:footerReference r:id="rId3" w:type="default"/>
      <w:pgSz w:w="11906" w:h="16838"/>
      <w:pgMar w:top="2098" w:right="1474" w:bottom="181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0</wp:posOffset>
              </wp:positionV>
              <wp:extent cx="344170" cy="3581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44170" cy="358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8.2pt;width:27.1pt;mso-position-horizontal-relative:margin;z-index:251665408;mso-width-relative:page;mso-height-relative:page;" filled="f" stroked="f" coordsize="21600,21600" o:gfxdata="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4Q1W0wAAAAMBAAAPAAAA&#10;AAAAAAEAIAAAACIAAABkcnMvZG93bnJldi54bWxQSwECFAAUAAAACACHTuJAZog2JxoCAAATBAAA&#10;DgAAAAAAAAABACAAAAAiAQAAZHJzL2Uyb0RvYy54bWxQSwUGAAAAAAYABgBZAQAArgUAAAAA&#10;">
              <v:fill on="f" focussize="0,0"/>
              <v:stroke on="f" weight="0.5pt"/>
              <v:imagedata o:title=""/>
              <o:lock v:ext="edit" aspectratio="f"/>
              <v:textbox inset="0mm,0mm,0mm,0mm">
                <w:txbxContent>
                  <w:p>
                    <w:pPr>
                      <w:pStyle w:val="6"/>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3.143.0.11:80/seeyon/officeservlet"/>
  </w:docVars>
  <w:rsids>
    <w:rsidRoot w:val="2FD752D1"/>
    <w:rsid w:val="00003073"/>
    <w:rsid w:val="000039D3"/>
    <w:rsid w:val="00005101"/>
    <w:rsid w:val="000335BE"/>
    <w:rsid w:val="00076917"/>
    <w:rsid w:val="00080061"/>
    <w:rsid w:val="000A33BC"/>
    <w:rsid w:val="000B5CBA"/>
    <w:rsid w:val="000F5882"/>
    <w:rsid w:val="00161C36"/>
    <w:rsid w:val="001A097E"/>
    <w:rsid w:val="002313D4"/>
    <w:rsid w:val="00235173"/>
    <w:rsid w:val="00261DED"/>
    <w:rsid w:val="002F6051"/>
    <w:rsid w:val="003364CD"/>
    <w:rsid w:val="003B68EB"/>
    <w:rsid w:val="003D23B4"/>
    <w:rsid w:val="003F6296"/>
    <w:rsid w:val="004444C8"/>
    <w:rsid w:val="00481AD6"/>
    <w:rsid w:val="00492AE5"/>
    <w:rsid w:val="004A4523"/>
    <w:rsid w:val="004B62B2"/>
    <w:rsid w:val="004B6B3B"/>
    <w:rsid w:val="004D4F9B"/>
    <w:rsid w:val="00503F9D"/>
    <w:rsid w:val="00550450"/>
    <w:rsid w:val="00587377"/>
    <w:rsid w:val="005C1DD9"/>
    <w:rsid w:val="005C7697"/>
    <w:rsid w:val="006403CC"/>
    <w:rsid w:val="00653197"/>
    <w:rsid w:val="006544AC"/>
    <w:rsid w:val="0066133F"/>
    <w:rsid w:val="006B2DAD"/>
    <w:rsid w:val="006C4A23"/>
    <w:rsid w:val="006D005E"/>
    <w:rsid w:val="00773055"/>
    <w:rsid w:val="007B577E"/>
    <w:rsid w:val="007C29AE"/>
    <w:rsid w:val="007C7F04"/>
    <w:rsid w:val="007E5AD6"/>
    <w:rsid w:val="0081040B"/>
    <w:rsid w:val="008104B5"/>
    <w:rsid w:val="008475C8"/>
    <w:rsid w:val="008543BE"/>
    <w:rsid w:val="008B4EA6"/>
    <w:rsid w:val="00A07FC2"/>
    <w:rsid w:val="00A420EA"/>
    <w:rsid w:val="00AD27CC"/>
    <w:rsid w:val="00AD7623"/>
    <w:rsid w:val="00AF4A9B"/>
    <w:rsid w:val="00B07F36"/>
    <w:rsid w:val="00B169B9"/>
    <w:rsid w:val="00B53868"/>
    <w:rsid w:val="00B70C52"/>
    <w:rsid w:val="00B925A9"/>
    <w:rsid w:val="00BA5E0D"/>
    <w:rsid w:val="00BA6C36"/>
    <w:rsid w:val="00BA6D8A"/>
    <w:rsid w:val="00C6421F"/>
    <w:rsid w:val="00C67376"/>
    <w:rsid w:val="00CE00D0"/>
    <w:rsid w:val="00D04944"/>
    <w:rsid w:val="00D954D0"/>
    <w:rsid w:val="00DD3CEA"/>
    <w:rsid w:val="00E4059E"/>
    <w:rsid w:val="00E5029B"/>
    <w:rsid w:val="00E606D4"/>
    <w:rsid w:val="00EA0A82"/>
    <w:rsid w:val="00F50430"/>
    <w:rsid w:val="00F546EF"/>
    <w:rsid w:val="00FC036E"/>
    <w:rsid w:val="00FD5E25"/>
    <w:rsid w:val="096361DA"/>
    <w:rsid w:val="0F2A57A1"/>
    <w:rsid w:val="12EE27D9"/>
    <w:rsid w:val="13BC22F6"/>
    <w:rsid w:val="1630639D"/>
    <w:rsid w:val="18077ACF"/>
    <w:rsid w:val="1CA3282A"/>
    <w:rsid w:val="2837050E"/>
    <w:rsid w:val="2F333C7A"/>
    <w:rsid w:val="2FD752D1"/>
    <w:rsid w:val="31E6095B"/>
    <w:rsid w:val="350E2735"/>
    <w:rsid w:val="39763749"/>
    <w:rsid w:val="41AA6412"/>
    <w:rsid w:val="485205FB"/>
    <w:rsid w:val="4BE95EE3"/>
    <w:rsid w:val="53083AF9"/>
    <w:rsid w:val="56045D1D"/>
    <w:rsid w:val="5E8C1EBF"/>
    <w:rsid w:val="5FC5542A"/>
    <w:rsid w:val="60792140"/>
    <w:rsid w:val="63DC0BD1"/>
    <w:rsid w:val="66B672E6"/>
    <w:rsid w:val="6B4639DA"/>
    <w:rsid w:val="6C21375C"/>
    <w:rsid w:val="6DA62978"/>
    <w:rsid w:val="7ED50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100" w:after="100" w:line="360" w:lineRule="auto"/>
      <w:outlineLvl w:val="1"/>
    </w:pPr>
    <w:rPr>
      <w:rFonts w:ascii="Cambria" w:hAnsi="Cambria"/>
      <w:bCs/>
      <w:szCs w:val="32"/>
    </w:rPr>
  </w:style>
  <w:style w:type="paragraph" w:styleId="4">
    <w:name w:val="heading 4"/>
    <w:basedOn w:val="3"/>
    <w:next w:val="1"/>
    <w:qFormat/>
    <w:uiPriority w:val="0"/>
    <w:pPr>
      <w:spacing w:before="280" w:after="290" w:line="376" w:lineRule="auto"/>
      <w:outlineLvl w:val="3"/>
    </w:pPr>
    <w:rPr>
      <w:rFonts w:eastAsia="宋体"/>
      <w:bCs w:val="0"/>
      <w:kern w:val="0"/>
      <w:sz w:val="28"/>
      <w:szCs w:val="28"/>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character" w:styleId="10">
    <w:name w:val="Strong"/>
    <w:basedOn w:val="9"/>
    <w:qFormat/>
    <w:uiPriority w:val="0"/>
    <w:rPr>
      <w:b/>
    </w:rPr>
  </w:style>
  <w:style w:type="paragraph" w:customStyle="1" w:styleId="12">
    <w:name w:val="索引 51"/>
    <w:basedOn w:val="1"/>
    <w:next w:val="1"/>
    <w:qFormat/>
    <w:uiPriority w:val="0"/>
    <w:pPr>
      <w:ind w:left="1680"/>
    </w:pPr>
  </w:style>
  <w:style w:type="character" w:customStyle="1" w:styleId="13">
    <w:name w:val="页眉 Char"/>
    <w:basedOn w:val="9"/>
    <w:link w:val="7"/>
    <w:qFormat/>
    <w:uiPriority w:val="0"/>
    <w:rPr>
      <w:rFonts w:asciiTheme="minorHAnsi" w:hAnsiTheme="minorHAnsi" w:eastAsiaTheme="minorEastAsia" w:cstheme="minorBidi"/>
      <w:kern w:val="2"/>
      <w:sz w:val="18"/>
      <w:szCs w:val="18"/>
    </w:rPr>
  </w:style>
  <w:style w:type="character" w:customStyle="1" w:styleId="14">
    <w:name w:val="页脚 Char"/>
    <w:basedOn w:val="9"/>
    <w:link w:val="6"/>
    <w:qFormat/>
    <w:uiPriority w:val="99"/>
    <w:rPr>
      <w:rFonts w:asciiTheme="minorHAnsi" w:hAnsiTheme="minorHAnsi" w:eastAsiaTheme="minorEastAsia" w:cstheme="minorBidi"/>
      <w:kern w:val="2"/>
      <w:sz w:val="18"/>
      <w:szCs w:val="18"/>
    </w:rPr>
  </w:style>
  <w:style w:type="character" w:customStyle="1" w:styleId="15">
    <w:name w:val="批注框文本 Char"/>
    <w:basedOn w:val="9"/>
    <w:link w:val="5"/>
    <w:qFormat/>
    <w:uiPriority w:val="0"/>
    <w:rPr>
      <w:rFonts w:asciiTheme="minorHAnsi" w:hAnsiTheme="minorHAnsi" w:eastAsiaTheme="minorEastAsia" w:cstheme="minorBidi"/>
      <w:kern w:val="2"/>
      <w:sz w:val="18"/>
      <w:szCs w:val="18"/>
    </w:rPr>
  </w:style>
  <w:style w:type="paragraph" w:customStyle="1" w:styleId="16">
    <w:name w:val="tit"/>
    <w:basedOn w:val="1"/>
    <w:uiPriority w:val="0"/>
    <w:pPr>
      <w:widowControl/>
      <w:spacing w:before="100" w:beforeAutospacing="1" w:after="100" w:afterAutospacing="1"/>
      <w:jc w:val="left"/>
    </w:pPr>
    <w:rPr>
      <w:rFonts w:ascii="宋体" w:hAnsi="宋体" w:eastAsia="方正仿宋_GBK"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1428</Words>
  <Characters>148</Characters>
  <Lines>1</Lines>
  <Paragraphs>3</Paragraphs>
  <TotalTime>1</TotalTime>
  <ScaleCrop>false</ScaleCrop>
  <LinksUpToDate>false</LinksUpToDate>
  <CharactersWithSpaces>1573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2021-08-30T07:27:00Z</dcterms:created>
  <dc:creator>Administrator</dc:creator>
  <cp:lastModifiedBy>杨淑芳</cp:lastModifiedBy>
  <cp:lastPrinted>2021-09-02T07:05:00Z</cp:lastPrinted>
  <dcterms:modified xsi:type="dcterms:W3CDTF">2021-09-02T07:36:48Z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KSOSaveFontToCloudKey">
    <vt:lpwstr>235101018_btnclosed</vt:lpwstr>
  </property>
  <property fmtid="{D5CDD505-2E9C-101B-9397-08002B2CF9AE}" pid="4" name="ICV">
    <vt:lpwstr>72A0C3E04F1B4DD4BBAD201B9DC51EB1</vt:lpwstr>
  </property>
</Properties>
</file>