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widowControl/>
        <w:jc w:val="left"/>
      </w:pPr>
    </w:p>
    <w:p>
      <w:pPr>
        <w:pStyle w:val="2"/>
      </w:pPr>
    </w:p>
    <w:p>
      <w:pPr>
        <w:pStyle w:val="2"/>
      </w:pPr>
    </w:p>
    <w:p>
      <w:pPr>
        <w:pStyle w:val="2"/>
      </w:pPr>
    </w:p>
    <w:p>
      <w:pPr>
        <w:pStyle w:val="2"/>
      </w:pPr>
    </w:p>
    <w:p>
      <w:pPr>
        <w:pStyle w:val="2"/>
      </w:pPr>
    </w:p>
    <w:p>
      <w:pPr>
        <w:pStyle w:val="2"/>
      </w:pPr>
      <w:r>
        <w:rPr>
          <w:rFonts w:eastAsia="黑体"/>
          <w:bCs/>
          <w:sz w:val="44"/>
          <w:szCs w:val="44"/>
        </w:rPr>
        <w:pict>
          <v:shape id="_x0000_s2050" o:spid="_x0000_s2050" o:spt="136" type="#_x0000_t136" style="position:absolute;left:0pt;margin-left:10.4pt;margin-top:221.15pt;height:56.7pt;width:413.85pt;mso-position-horizontal-relative:margin;mso-position-vertical-relative:page;z-index:251662336;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2"/>
      </w:pPr>
    </w:p>
    <w:p>
      <w:pPr>
        <w:pStyle w:val="2"/>
      </w:pPr>
    </w:p>
    <w:p>
      <w:pPr>
        <w:pStyle w:val="2"/>
      </w:pPr>
    </w:p>
    <w:p>
      <w:pPr>
        <w:widowControl/>
        <w:jc w:val="left"/>
      </w:pPr>
    </w:p>
    <w:p>
      <w:pPr>
        <w:spacing w:line="530" w:lineRule="exact"/>
        <w:rPr>
          <w:color w:val="000000"/>
        </w:rPr>
      </w:pPr>
    </w:p>
    <w:p>
      <w:pPr>
        <w:pStyle w:val="2"/>
      </w:pPr>
    </w:p>
    <w:p>
      <w:pPr>
        <w:spacing w:line="570" w:lineRule="exact"/>
        <w:jc w:val="center"/>
        <w:rPr>
          <w:rFonts w:hint="eastAsia" w:ascii="方正仿宋_GBK" w:hAnsi="方正仿宋_GBK" w:eastAsia="方正仿宋_GBK" w:cs="方正仿宋_GBK"/>
          <w:sz w:val="32"/>
          <w:szCs w:val="32"/>
        </w:rPr>
      </w:pPr>
      <w:bookmarkStart w:id="0" w:name="danwei"/>
      <w:bookmarkEnd w:id="0"/>
      <w:bookmarkStart w:id="1" w:name="haoshu"/>
      <w:bookmarkEnd w:id="1"/>
      <w:r>
        <w:rPr>
          <w:rFonts w:hint="eastAsia" w:ascii="方正仿宋_GBK" w:hAnsi="方正仿宋_GBK" w:eastAsia="方正仿宋_GBK" w:cs="方正仿宋_GBK"/>
          <w:sz w:val="32"/>
          <w:szCs w:val="32"/>
        </w:rPr>
        <w:t>渝北民〔2021〕1</w:t>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号</w:t>
      </w:r>
      <w:bookmarkStart w:id="2" w:name="qianfa"/>
      <w:bookmarkEnd w:id="2"/>
    </w:p>
    <w:p>
      <w:pPr>
        <w:spacing w:line="240" w:lineRule="exact"/>
        <w:jc w:val="center"/>
        <w:rPr>
          <w:rFonts w:hint="eastAsia" w:eastAsia="方正小标宋_GBK"/>
          <w:bCs/>
          <w:sz w:val="44"/>
          <w:szCs w:val="44"/>
        </w:rPr>
      </w:pPr>
      <w:r>
        <w:pict>
          <v:shape id="直接箭头连接符 1" o:spid="_x0000_s2051" o:spt="32" type="#_x0000_t32" style="position:absolute;left:0pt;margin-left:-9.45pt;margin-top:6.6pt;height:0pt;width:464.9pt;z-index:251663360;mso-width-relative:page;mso-height-relative:page;" filled="f" stroked="t" coordsize="21600,21600" o:gfxdata="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2/GcDVAAAACQEAAA8AAAAA&#10;AAAAAQAgAAAAIgAAAGRycy9kb3ducmV2LnhtbFBLAQIUABQAAAAIAIdO4kBImR3dFwIAABEEAAAO&#10;AAAAAAAAAAEAIAAAACQBAABkcnMvZTJvRG9jLnhtbFBLBQYAAAAABgAGAFkBAACtBQAAAAA=&#10;">
            <v:path arrowok="t"/>
            <v:fill on="f" focussize="0,0"/>
            <v:stroke weight="1.5pt" color="#FF0000"/>
            <v:imagedata o:title=""/>
            <o:lock v:ext="edit" aspectratio="f"/>
            <v:textbox>
              <w:txbxContent>
                <w:p/>
              </w:txbxContent>
            </v:textbox>
          </v:shape>
        </w:pict>
      </w:r>
    </w:p>
    <w:p>
      <w:pPr>
        <w:keepNext w:val="0"/>
        <w:keepLines w:val="0"/>
        <w:pageBreakBefore w:val="0"/>
        <w:widowControl w:val="0"/>
        <w:kinsoku/>
        <w:wordWrap/>
        <w:overflowPunct w:val="0"/>
        <w:topLinePunct w:val="0"/>
        <w:autoSpaceDE/>
        <w:autoSpaceDN/>
        <w:bidi w:val="0"/>
        <w:adjustRightInd/>
        <w:snapToGrid w:val="0"/>
        <w:spacing w:line="100" w:lineRule="exact"/>
        <w:jc w:val="center"/>
        <w:textAlignment w:val="auto"/>
        <w:outlineLvl w:val="9"/>
        <w:rPr>
          <w:rFonts w:eastAsia="方正小标宋_GBK"/>
          <w:color w:val="000000"/>
          <w:sz w:val="44"/>
          <w:szCs w:val="44"/>
        </w:rPr>
      </w:pP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outlineLvl w:val="9"/>
        <w:rPr>
          <w:rFonts w:eastAsia="方正小标宋_GBK"/>
          <w:color w:val="000000"/>
          <w:sz w:val="44"/>
          <w:szCs w:val="44"/>
        </w:rPr>
      </w:pPr>
      <w:r>
        <w:rPr>
          <w:rFonts w:eastAsia="方正小标宋_GBK"/>
          <w:color w:val="000000"/>
          <w:sz w:val="44"/>
          <w:szCs w:val="44"/>
        </w:rPr>
        <w:t>重庆市</w:t>
      </w:r>
      <w:r>
        <w:rPr>
          <w:rFonts w:hint="eastAsia" w:eastAsia="方正小标宋_GBK"/>
          <w:color w:val="000000"/>
          <w:sz w:val="44"/>
          <w:szCs w:val="44"/>
        </w:rPr>
        <w:t>渝北区</w:t>
      </w:r>
      <w:r>
        <w:rPr>
          <w:rFonts w:eastAsia="方正小标宋_GBK"/>
          <w:color w:val="000000"/>
          <w:sz w:val="44"/>
          <w:szCs w:val="44"/>
        </w:rPr>
        <w:t>民政局</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outlineLvl w:val="9"/>
        <w:rPr>
          <w:rFonts w:eastAsia="方正小标宋_GBK"/>
          <w:color w:val="000000"/>
          <w:sz w:val="44"/>
          <w:szCs w:val="44"/>
        </w:rPr>
      </w:pPr>
      <w:r>
        <w:rPr>
          <w:rFonts w:hint="eastAsia" w:eastAsia="方正小标宋_GBK"/>
          <w:color w:val="000000"/>
          <w:sz w:val="44"/>
          <w:szCs w:val="44"/>
        </w:rPr>
        <w:t>转发《</w:t>
      </w:r>
      <w:r>
        <w:rPr>
          <w:rFonts w:eastAsia="方正小标宋_GBK"/>
          <w:color w:val="000000"/>
          <w:sz w:val="44"/>
          <w:szCs w:val="44"/>
        </w:rPr>
        <w:t>关于切实做好全市民政领域防汛抗旱和</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outlineLvl w:val="9"/>
        <w:rPr>
          <w:rFonts w:eastAsia="方正小标宋_GBK"/>
          <w:color w:val="000000"/>
          <w:sz w:val="44"/>
          <w:szCs w:val="44"/>
        </w:rPr>
      </w:pPr>
      <w:r>
        <w:rPr>
          <w:rFonts w:eastAsia="方正小标宋_GBK"/>
          <w:color w:val="000000"/>
          <w:sz w:val="44"/>
          <w:szCs w:val="44"/>
        </w:rPr>
        <w:t>疫情防控工作的通知</w:t>
      </w:r>
      <w:r>
        <w:rPr>
          <w:rFonts w:hint="eastAsia" w:eastAsia="方正小标宋_GBK"/>
          <w:color w:val="000000"/>
          <w:sz w:val="44"/>
          <w:szCs w:val="44"/>
        </w:rPr>
        <w:t>》的通知</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eastAsia="仿宋_GB2312"/>
          <w:sz w:val="28"/>
          <w:szCs w:val="28"/>
        </w:rPr>
      </w:pPr>
    </w:p>
    <w:p>
      <w:pPr>
        <w:keepNext w:val="0"/>
        <w:keepLines w:val="0"/>
        <w:pageBreakBefore w:val="0"/>
        <w:widowControl w:val="0"/>
        <w:kinsoku/>
        <w:wordWrap/>
        <w:topLinePunct w:val="0"/>
        <w:autoSpaceDE/>
        <w:autoSpaceDN/>
        <w:bidi w:val="0"/>
        <w:adjustRightInd/>
        <w:snapToGrid w:val="0"/>
        <w:spacing w:line="560" w:lineRule="exact"/>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现将</w:t>
      </w:r>
      <w:r>
        <w:rPr>
          <w:rFonts w:hint="eastAsia" w:ascii="方正仿宋_GBK" w:hAnsi="方正仿宋_GBK" w:eastAsia="方正仿宋_GBK" w:cs="方正仿宋_GBK"/>
          <w:color w:val="000000"/>
          <w:sz w:val="32"/>
          <w:szCs w:val="32"/>
        </w:rPr>
        <w:t>重庆市民政局《关于切实做好全市民政领域防汛抗旱和疫情防控工作的通知》转发给贵单位，请各单位对照职能职责，抓实抓好民政服务对象、民政服务机构的防汛抗旱和疫情防控工作。</w:t>
      </w:r>
    </w:p>
    <w:p>
      <w:pPr>
        <w:keepNext w:val="0"/>
        <w:keepLines w:val="0"/>
        <w:pageBreakBefore w:val="0"/>
        <w:widowControl w:val="0"/>
        <w:kinsoku/>
        <w:wordWrap/>
        <w:overflowPunct w:val="0"/>
        <w:topLinePunct w:val="0"/>
        <w:autoSpaceDE/>
        <w:autoSpaceDN/>
        <w:bidi w:val="0"/>
        <w:adjustRightInd/>
        <w:snapToGrid w:val="0"/>
        <w:spacing w:line="400" w:lineRule="exact"/>
        <w:ind w:firstLine="640" w:firstLineChars="200"/>
        <w:textAlignment w:val="auto"/>
        <w:outlineLvl w:val="9"/>
        <w:rPr>
          <w:rFonts w:ascii="方正仿宋_GBK" w:eastAsia="方正仿宋_GBK"/>
          <w:color w:val="000000"/>
          <w:sz w:val="32"/>
          <w:szCs w:val="32"/>
        </w:rPr>
      </w:pPr>
      <w:bookmarkStart w:id="4" w:name="_GoBack"/>
      <w:bookmarkEnd w:id="4"/>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outlineLvl w:val="9"/>
        <w:rPr>
          <w:rFonts w:ascii="方正仿宋_GBK" w:eastAsia="方正仿宋_GBK"/>
          <w:color w:val="000000"/>
          <w:sz w:val="32"/>
          <w:szCs w:val="32"/>
        </w:rPr>
      </w:pP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重庆市渝北区民政局</w:t>
      </w:r>
    </w:p>
    <w:p>
      <w:pPr>
        <w:keepNext w:val="0"/>
        <w:keepLines w:val="0"/>
        <w:pageBreakBefore w:val="0"/>
        <w:widowControl w:val="0"/>
        <w:kinsoku/>
        <w:wordWrap/>
        <w:overflowPunct w:val="0"/>
        <w:topLinePunct w:val="0"/>
        <w:autoSpaceDE/>
        <w:autoSpaceDN/>
        <w:bidi w:val="0"/>
        <w:adjustRightInd/>
        <w:snapToGrid w:val="0"/>
        <w:spacing w:line="560" w:lineRule="exact"/>
        <w:ind w:right="160"/>
        <w:jc w:val="center"/>
        <w:textAlignment w:val="auto"/>
        <w:outlineLvl w:val="9"/>
        <w:rPr>
          <w:rFonts w:hint="eastAsia" w:ascii="方正仿宋_GBK" w:eastAsia="方正仿宋_GBK"/>
          <w:color w:val="000000"/>
          <w:sz w:val="32"/>
          <w:szCs w:val="32"/>
        </w:rPr>
      </w:pP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2021年8月1</w:t>
      </w:r>
      <w:r>
        <w:rPr>
          <w:rFonts w:hint="eastAsia" w:ascii="方正仿宋_GBK" w:eastAsia="方正仿宋_GBK"/>
          <w:color w:val="000000"/>
          <w:sz w:val="32"/>
          <w:szCs w:val="32"/>
          <w:lang w:val="en-US" w:eastAsia="zh-CN"/>
        </w:rPr>
        <w:t>7</w:t>
      </w:r>
      <w:r>
        <w:rPr>
          <w:rFonts w:hint="eastAsia" w:ascii="方正仿宋_GBK" w:eastAsia="方正仿宋_GBK"/>
          <w:color w:val="000000"/>
          <w:sz w:val="32"/>
          <w:szCs w:val="32"/>
        </w:rPr>
        <w:t>日</w:t>
      </w:r>
    </w:p>
    <w:p>
      <w:pPr>
        <w:keepNext w:val="0"/>
        <w:keepLines w:val="0"/>
        <w:pageBreakBefore w:val="0"/>
        <w:widowControl w:val="0"/>
        <w:kinsoku/>
        <w:wordWrap/>
        <w:overflowPunct w:val="0"/>
        <w:topLinePunct w:val="0"/>
        <w:autoSpaceDE/>
        <w:autoSpaceDN/>
        <w:bidi w:val="0"/>
        <w:adjustRightInd/>
        <w:snapToGrid w:val="0"/>
        <w:spacing w:line="560" w:lineRule="exact"/>
        <w:ind w:right="160" w:firstLine="640" w:firstLineChars="200"/>
        <w:jc w:val="both"/>
        <w:textAlignment w:val="auto"/>
        <w:outlineLvl w:val="9"/>
        <w:rPr>
          <w:rFonts w:hint="eastAsia" w:ascii="Times New Roman" w:hAnsi="Times" w:eastAsia="方正仿宋_GBK"/>
          <w:bCs/>
          <w:sz w:val="32"/>
          <w:szCs w:val="32"/>
          <w:lang w:eastAsia="zh-CN"/>
        </w:rPr>
      </w:pPr>
      <w:r>
        <w:rPr>
          <w:rFonts w:hint="eastAsia" w:ascii="Times New Roman" w:hAnsi="Times" w:eastAsia="方正仿宋_GBK"/>
          <w:bCs/>
          <w:sz w:val="32"/>
          <w:szCs w:val="32"/>
          <w:lang w:eastAsia="zh-CN"/>
        </w:rPr>
        <w:t>（此件公开</w:t>
      </w:r>
      <w:r>
        <w:rPr>
          <w:rFonts w:hint="eastAsia" w:hAnsi="Times" w:eastAsia="方正仿宋_GBK"/>
          <w:bCs/>
          <w:sz w:val="32"/>
          <w:szCs w:val="32"/>
          <w:lang w:eastAsia="zh-CN"/>
        </w:rPr>
        <w:t>发布</w:t>
      </w:r>
      <w:r>
        <w:rPr>
          <w:rFonts w:hint="eastAsia" w:ascii="Times New Roman" w:hAnsi="Times" w:eastAsia="方正仿宋_GBK"/>
          <w:bCs/>
          <w:sz w:val="32"/>
          <w:szCs w:val="32"/>
          <w:lang w:eastAsia="zh-CN"/>
        </w:rPr>
        <w:t>）</w:t>
      </w: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eastAsia="方正仿宋_GBK"/>
          <w:sz w:val="32"/>
          <w:szCs w:val="32"/>
        </w:rPr>
        <w:t>渝民〔20</w:t>
      </w:r>
      <w:r>
        <w:rPr>
          <w:rFonts w:hint="eastAsia" w:eastAsia="方正仿宋_GBK"/>
          <w:sz w:val="32"/>
          <w:szCs w:val="32"/>
        </w:rPr>
        <w:t>21</w:t>
      </w:r>
      <w:r>
        <w:rPr>
          <w:rFonts w:eastAsia="方正仿宋_GBK"/>
          <w:sz w:val="32"/>
          <w:szCs w:val="32"/>
        </w:rPr>
        <w:t>〕</w:t>
      </w:r>
      <w:r>
        <w:rPr>
          <w:rFonts w:hint="eastAsia" w:eastAsia="方正仿宋_GBK"/>
          <w:sz w:val="32"/>
          <w:szCs w:val="32"/>
        </w:rPr>
        <w:t>138</w:t>
      </w:r>
      <w:r>
        <w:rPr>
          <w:rFonts w:eastAsia="方正仿宋_GBK"/>
          <w:sz w:val="32"/>
          <w:szCs w:val="32"/>
        </w:rPr>
        <w:t>号</w:t>
      </w:r>
    </w:p>
    <w:p>
      <w:pPr>
        <w:snapToGrid w:val="0"/>
        <w:spacing w:line="578" w:lineRule="exact"/>
        <w:jc w:val="center"/>
        <w:rPr>
          <w:rFonts w:eastAsia="仿宋_GB2312"/>
          <w:sz w:val="32"/>
          <w:szCs w:val="32"/>
        </w:rPr>
      </w:pPr>
    </w:p>
    <w:p>
      <w:pPr>
        <w:snapToGrid w:val="0"/>
        <w:spacing w:line="578" w:lineRule="exact"/>
        <w:jc w:val="center"/>
        <w:rPr>
          <w:rFonts w:eastAsia="仿宋_GB2312"/>
          <w:sz w:val="32"/>
          <w:szCs w:val="32"/>
        </w:rPr>
      </w:pPr>
    </w:p>
    <w:p>
      <w:pPr>
        <w:overflowPunct w:val="0"/>
        <w:snapToGrid w:val="0"/>
        <w:spacing w:line="579" w:lineRule="exact"/>
        <w:jc w:val="center"/>
        <w:rPr>
          <w:rFonts w:eastAsia="方正小标宋_GBK"/>
          <w:color w:val="000000"/>
          <w:sz w:val="44"/>
          <w:szCs w:val="44"/>
        </w:rPr>
      </w:pPr>
      <w:r>
        <w:rPr>
          <w:rFonts w:eastAsia="方正小标宋_GBK"/>
          <w:color w:val="000000"/>
          <w:sz w:val="44"/>
          <w:szCs w:val="44"/>
        </w:rPr>
        <w:t>重庆市民政局</w:t>
      </w:r>
    </w:p>
    <w:p>
      <w:pPr>
        <w:overflowPunct w:val="0"/>
        <w:snapToGrid w:val="0"/>
        <w:spacing w:line="579" w:lineRule="exact"/>
        <w:jc w:val="center"/>
        <w:rPr>
          <w:rFonts w:eastAsia="方正小标宋_GBK"/>
          <w:color w:val="000000"/>
          <w:sz w:val="44"/>
          <w:szCs w:val="44"/>
        </w:rPr>
      </w:pPr>
      <w:r>
        <w:rPr>
          <w:rFonts w:eastAsia="方正小标宋_GBK"/>
          <w:color w:val="000000"/>
          <w:sz w:val="44"/>
          <w:szCs w:val="44"/>
        </w:rPr>
        <w:t>关于切实做好全市民政领域防汛抗旱和</w:t>
      </w:r>
    </w:p>
    <w:p>
      <w:pPr>
        <w:overflowPunct w:val="0"/>
        <w:snapToGrid w:val="0"/>
        <w:spacing w:line="579" w:lineRule="exact"/>
        <w:jc w:val="center"/>
        <w:rPr>
          <w:rFonts w:eastAsia="方正小标宋_GBK"/>
          <w:color w:val="000000"/>
          <w:sz w:val="44"/>
          <w:szCs w:val="44"/>
        </w:rPr>
      </w:pPr>
      <w:r>
        <w:rPr>
          <w:rFonts w:eastAsia="方正小标宋_GBK"/>
          <w:color w:val="000000"/>
          <w:sz w:val="44"/>
          <w:szCs w:val="44"/>
        </w:rPr>
        <w:t>疫情防控工作的通知</w:t>
      </w:r>
    </w:p>
    <w:p>
      <w:pPr>
        <w:overflowPunct w:val="0"/>
        <w:snapToGrid w:val="0"/>
        <w:spacing w:line="579" w:lineRule="exact"/>
        <w:jc w:val="center"/>
        <w:rPr>
          <w:rFonts w:eastAsia="方正仿宋_GBK"/>
          <w:color w:val="000000"/>
          <w:sz w:val="32"/>
          <w:szCs w:val="32"/>
        </w:rPr>
      </w:pPr>
    </w:p>
    <w:p>
      <w:pPr>
        <w:overflowPunct w:val="0"/>
        <w:snapToGrid w:val="0"/>
        <w:spacing w:line="579" w:lineRule="exact"/>
        <w:rPr>
          <w:rFonts w:eastAsia="方正仿宋_GBK"/>
          <w:color w:val="000000"/>
          <w:sz w:val="32"/>
          <w:szCs w:val="32"/>
        </w:rPr>
      </w:pPr>
      <w:r>
        <w:rPr>
          <w:rFonts w:eastAsia="方正仿宋_GBK"/>
          <w:color w:val="000000"/>
          <w:sz w:val="32"/>
          <w:szCs w:val="32"/>
        </w:rPr>
        <w:t>各区县（自治县）民政局，两江新区社会保障局、重庆高新区公共服务局、万盛经开区民政局，直属各单位，机关各处室：</w:t>
      </w:r>
    </w:p>
    <w:p>
      <w:pPr>
        <w:overflowPunct w:val="0"/>
        <w:snapToGrid w:val="0"/>
        <w:spacing w:line="579" w:lineRule="exact"/>
        <w:ind w:right="-6" w:firstLine="640" w:firstLineChars="200"/>
        <w:rPr>
          <w:rFonts w:eastAsia="方正仿宋_GBK"/>
          <w:bCs/>
          <w:sz w:val="32"/>
        </w:rPr>
      </w:pPr>
      <w:r>
        <w:rPr>
          <w:rFonts w:eastAsia="方正仿宋_GBK"/>
          <w:bCs/>
          <w:sz w:val="32"/>
        </w:rPr>
        <w:t>近日，河南、内蒙古等地遭遇极端强降雨，造成郑州等城市严重内涝，造成人员伤亡和严重财产损失。预计我市8月气温偏高，降水偏少，旱涝交替、旱重于涝，局地洪涝偏重，干旱灾害偏重，防汛抗旱形势严峻复杂。同时疫情防控形势也比较严峻，南京市发现本土病例，省外关联疫情已涉及到北京、辽宁、安徽、广东、四川等省市，疫情防控任务依然艰巨，常态化疫情防控须臾不能松懈。为深入贯彻习近平总书记关于防汛救灾、疫情防控工作的重要指示精神，</w:t>
      </w:r>
      <w:r>
        <w:rPr>
          <w:rFonts w:eastAsia="方正仿宋_GBK"/>
          <w:sz w:val="32"/>
          <w:szCs w:val="32"/>
        </w:rPr>
        <w:t>认真落实市委、市政府和民政部对防汛抗旱和疫情防控工作的安排部署，</w:t>
      </w:r>
      <w:r>
        <w:rPr>
          <w:rFonts w:eastAsia="方正仿宋_GBK"/>
          <w:bCs/>
          <w:sz w:val="32"/>
        </w:rPr>
        <w:t>进一步做好全市民政领域防汛抗旱和疫情防控工作，现将有关事项通知如下。</w:t>
      </w:r>
    </w:p>
    <w:p>
      <w:pPr>
        <w:numPr>
          <w:ilvl w:val="0"/>
          <w:numId w:val="1"/>
        </w:numPr>
        <w:overflowPunct w:val="0"/>
        <w:snapToGrid w:val="0"/>
        <w:spacing w:line="579" w:lineRule="exact"/>
        <w:ind w:firstLine="640" w:firstLineChars="200"/>
        <w:rPr>
          <w:rFonts w:eastAsia="方正黑体_GBK"/>
          <w:kern w:val="0"/>
          <w:sz w:val="32"/>
          <w:szCs w:val="32"/>
        </w:rPr>
      </w:pPr>
      <w:r>
        <w:rPr>
          <w:rFonts w:hAnsi="方正黑体_GBK" w:eastAsia="方正黑体_GBK"/>
          <w:kern w:val="0"/>
          <w:sz w:val="32"/>
          <w:szCs w:val="32"/>
        </w:rPr>
        <w:t>切实提高政治站位</w:t>
      </w:r>
    </w:p>
    <w:p>
      <w:pPr>
        <w:overflowPunct w:val="0"/>
        <w:snapToGrid w:val="0"/>
        <w:spacing w:line="579" w:lineRule="exact"/>
        <w:ind w:firstLine="640" w:firstLineChars="200"/>
        <w:rPr>
          <w:rFonts w:eastAsia="方正仿宋_GBK"/>
          <w:sz w:val="32"/>
          <w:szCs w:val="32"/>
        </w:rPr>
      </w:pPr>
      <w:r>
        <w:rPr>
          <w:rFonts w:eastAsia="方正仿宋_GBK"/>
          <w:bCs/>
          <w:sz w:val="32"/>
        </w:rPr>
        <w:t>做好全市民政领域防汛抗旱和疫情防控工作，事关民政服务对象生命财产安全，是检验民政部门政治站位、责任担当、业务能力、为民情怀和工作作风的试金石。各区县民政部门、直属各单位、机关各处室要从贯彻习近平总书记重要指示精神、做到“两个维护”出发，充分认识其重要性、紧迫性，提高政治判断力、政治领悟力、政治执行力，增强责任感、使命感，自觉抓紧抓实防汛抗旱和疫情防控各项工作。</w:t>
      </w:r>
    </w:p>
    <w:p>
      <w:pPr>
        <w:overflowPunct w:val="0"/>
        <w:snapToGrid w:val="0"/>
        <w:spacing w:line="579" w:lineRule="exact"/>
        <w:ind w:firstLine="640" w:firstLineChars="200"/>
        <w:jc w:val="left"/>
        <w:rPr>
          <w:rFonts w:eastAsia="方正黑体_GBK"/>
          <w:kern w:val="0"/>
          <w:sz w:val="32"/>
          <w:szCs w:val="32"/>
        </w:rPr>
      </w:pPr>
      <w:r>
        <w:rPr>
          <w:rFonts w:hAnsi="方正黑体_GBK" w:eastAsia="方正黑体_GBK"/>
          <w:kern w:val="0"/>
          <w:sz w:val="32"/>
          <w:szCs w:val="32"/>
        </w:rPr>
        <w:t>二、全面落实防护措施</w:t>
      </w:r>
    </w:p>
    <w:p>
      <w:pPr>
        <w:overflowPunct w:val="0"/>
        <w:adjustRightInd w:val="0"/>
        <w:snapToGrid w:val="0"/>
        <w:spacing w:line="579" w:lineRule="exact"/>
        <w:ind w:firstLine="640"/>
        <w:rPr>
          <w:rFonts w:eastAsia="方正仿宋_GBK"/>
          <w:bCs/>
          <w:sz w:val="32"/>
        </w:rPr>
      </w:pPr>
      <w:r>
        <w:rPr>
          <w:rFonts w:hAnsi="方正楷体_GBK" w:eastAsia="方正楷体_GBK"/>
          <w:sz w:val="32"/>
          <w:szCs w:val="32"/>
        </w:rPr>
        <w:t>（一）提请纳入当地防汛防疫工作统一部署。</w:t>
      </w:r>
      <w:r>
        <w:rPr>
          <w:rFonts w:eastAsia="方正仿宋_GBK"/>
          <w:bCs/>
          <w:sz w:val="32"/>
        </w:rPr>
        <w:t>各区县民政部门要提请当地党委、政府将养老服务机构、儿童福利机构、未成年人救助保护机构、精神卫生福利机构、救助管理机构、殡葬服务机构、社会组织和婚姻登记窗口等民政服务机构及服务窗口纳入本地防汛抗旱和疫情防控工作统一部署，在防灾准备、转移安置、送水抗旱、医疗救援等方面给予支持保障，确保灾害到来时有关救援保障工作不留死角、不落一人。</w:t>
      </w:r>
    </w:p>
    <w:p>
      <w:pPr>
        <w:overflowPunct w:val="0"/>
        <w:adjustRightInd w:val="0"/>
        <w:snapToGrid w:val="0"/>
        <w:spacing w:line="579" w:lineRule="exact"/>
        <w:ind w:firstLine="640"/>
        <w:rPr>
          <w:rFonts w:eastAsia="方正仿宋_GBK"/>
          <w:sz w:val="32"/>
          <w:szCs w:val="32"/>
        </w:rPr>
      </w:pPr>
      <w:r>
        <w:rPr>
          <w:rFonts w:eastAsia="方正楷体_GBK"/>
          <w:sz w:val="32"/>
          <w:szCs w:val="32"/>
        </w:rPr>
        <w:t>（二）</w:t>
      </w:r>
      <w:r>
        <w:rPr>
          <w:rFonts w:hAnsi="方正楷体_GBK" w:eastAsia="方正楷体_GBK"/>
          <w:sz w:val="32"/>
          <w:szCs w:val="32"/>
        </w:rPr>
        <w:t>强化风险排查和隐患整改。</w:t>
      </w:r>
      <w:r>
        <w:rPr>
          <w:rFonts w:eastAsia="方正仿宋_GBK"/>
          <w:sz w:val="32"/>
          <w:szCs w:val="32"/>
        </w:rPr>
        <w:t>各区县民政部门、直属各单位要强化风险意识，针对可能出现的极端天气，抓紧对本地区（单位）所有民政服务机构及服务窗口开展“拉网式”安全隐患排查，重点排查周边地质灾害、建筑安全、电气和防雷等情况，特别加强对处于山区、陡坡、河岸、水库边、建设工地旁等灾害易发地民政服务机构的检查，加强动态检查，随时随地做好雨前、雨中、雨后的巡查工作，及时堵塞漏洞、消除隐患。对可能危及生命、来不及马上整治的风险隐患，要立即做好服务对象转移安置工作，直到相关风险隐患完全解除，确保服务对象生命安全。</w:t>
      </w:r>
    </w:p>
    <w:p>
      <w:pPr>
        <w:overflowPunct w:val="0"/>
        <w:adjustRightInd w:val="0"/>
        <w:snapToGrid w:val="0"/>
        <w:spacing w:line="579" w:lineRule="exact"/>
        <w:ind w:firstLine="640"/>
        <w:rPr>
          <w:rFonts w:eastAsia="方正仿宋_GBK"/>
          <w:sz w:val="32"/>
          <w:szCs w:val="32"/>
        </w:rPr>
      </w:pPr>
      <w:r>
        <w:rPr>
          <w:rFonts w:eastAsia="方正楷体_GBK"/>
          <w:sz w:val="32"/>
          <w:szCs w:val="32"/>
        </w:rPr>
        <w:t>（三）</w:t>
      </w:r>
      <w:r>
        <w:rPr>
          <w:rFonts w:hAnsi="方正楷体_GBK" w:eastAsia="方正楷体_GBK"/>
          <w:sz w:val="32"/>
          <w:szCs w:val="32"/>
        </w:rPr>
        <w:t>完善防汛抗旱应急准备。</w:t>
      </w:r>
      <w:r>
        <w:rPr>
          <w:rFonts w:eastAsia="方正仿宋_GBK"/>
          <w:sz w:val="32"/>
          <w:szCs w:val="32"/>
        </w:rPr>
        <w:t>各区县民政部门要指导辖区内所有民政服务机构及服务窗口制定完善简便管用的防汛抗旱应急预案，普遍组织一次以上应急演练，一旦发生险情、灾情，要第一时间启动应急响应，快速妥善转移安置民政服务机构人员，全力避免人员伤亡。加强必要的防汛抗旱物资储备，配备一定的救生衣、防水沙袋、排水器材、送水设备等物资，特别是对灾害可能引起的断水、断电等情况要有充足的应对准备，有条件的地方可以储备一批应急发电设备，做到“宁可备而不用、不可用时无备”。</w:t>
      </w:r>
    </w:p>
    <w:p>
      <w:pPr>
        <w:overflowPunct w:val="0"/>
        <w:adjustRightInd w:val="0"/>
        <w:snapToGrid w:val="0"/>
        <w:spacing w:line="579" w:lineRule="exact"/>
        <w:ind w:firstLine="640"/>
        <w:rPr>
          <w:rFonts w:eastAsia="方正仿宋_GBK"/>
          <w:sz w:val="32"/>
          <w:szCs w:val="32"/>
        </w:rPr>
      </w:pPr>
      <w:r>
        <w:rPr>
          <w:rFonts w:hAnsi="方正楷体_GBK" w:eastAsia="方正楷体_GBK"/>
          <w:sz w:val="32"/>
          <w:szCs w:val="32"/>
        </w:rPr>
        <w:t>（四）严格落实常态化疫情防控措施。</w:t>
      </w:r>
      <w:r>
        <w:rPr>
          <w:rFonts w:eastAsia="方正仿宋_GBK"/>
          <w:sz w:val="32"/>
          <w:szCs w:val="32"/>
        </w:rPr>
        <w:t>各区县民政部门、直属各单位要慎终如始、持之以恒抓好民政服务机构及服务窗口常态化疫情防控，加强民政服务机构及服务窗口日常消杀工作，严格民政服务机构人员出入管理，加强工作人员及服务对象的健康监测和个人防护，坚持“人物同防”，做好冷链食品、快递、邮件等物品的检测和消杀，阻断外部输入途径，大力推行预约登记，倡导错峰登记，减少人员聚集。对各类民政服务机构内的服务对象，凡是符合接种条件的要应接尽接，运用疫苗手段维护好他们的安全。一旦本地区发生疫情，要按照当地统一部署和对应的防控指南及时调整升级防控措施。</w:t>
      </w:r>
    </w:p>
    <w:p>
      <w:pPr>
        <w:overflowPunct w:val="0"/>
        <w:adjustRightInd w:val="0"/>
        <w:snapToGrid w:val="0"/>
        <w:spacing w:line="579" w:lineRule="exact"/>
        <w:ind w:firstLine="640"/>
        <w:rPr>
          <w:rFonts w:eastAsia="方正仿宋_GBK"/>
          <w:sz w:val="32"/>
          <w:szCs w:val="32"/>
        </w:rPr>
      </w:pPr>
      <w:r>
        <w:rPr>
          <w:rFonts w:hAnsi="方正楷体_GBK" w:eastAsia="方正楷体_GBK"/>
          <w:sz w:val="32"/>
          <w:szCs w:val="32"/>
        </w:rPr>
        <w:t>（五）全面落实社会救助政策。</w:t>
      </w:r>
      <w:r>
        <w:rPr>
          <w:rFonts w:eastAsia="方正仿宋_GBK"/>
          <w:sz w:val="32"/>
          <w:szCs w:val="32"/>
        </w:rPr>
        <w:t>各区县民政部门要加强与应急管理部门协调联动，做好与受灾人员应急救助、过渡期生活救助、受灾人员冬春生活救助等受灾人员救助政策的衔接，简化优化救助程序，及时将符合条件的受灾群众纳入临时救助、特困人员供养或最低生活保障范围，用好、用足乡镇（街道）临时救助备用金制度，情况紧急的，可先行救助，事后补充说明情况。受灾人员户籍不在本地的，可由急难发生地直接实施临时救助。</w:t>
      </w:r>
    </w:p>
    <w:p>
      <w:pPr>
        <w:overflowPunct w:val="0"/>
        <w:snapToGrid w:val="0"/>
        <w:spacing w:line="579" w:lineRule="exact"/>
        <w:ind w:firstLine="640" w:firstLineChars="200"/>
        <w:rPr>
          <w:rFonts w:eastAsia="方正楷体_GBK"/>
          <w:sz w:val="32"/>
          <w:szCs w:val="32"/>
        </w:rPr>
      </w:pPr>
      <w:r>
        <w:rPr>
          <w:rFonts w:hAnsi="方正楷体_GBK" w:eastAsia="方正楷体_GBK"/>
          <w:sz w:val="32"/>
          <w:szCs w:val="32"/>
        </w:rPr>
        <w:t>（六）加强特殊困难服务对象关怀。</w:t>
      </w:r>
      <w:r>
        <w:rPr>
          <w:rFonts w:eastAsia="方正仿宋_GBK"/>
          <w:sz w:val="32"/>
          <w:szCs w:val="32"/>
        </w:rPr>
        <w:t>各区县民政部门要加强对民政部门服务的特殊困难群众的探视巡查，全面调动村（社区）干部、社会救助协理员、儿童主任、乡镇（街道）社工站、志愿者等力量，增加对低收入人口、分散供养特困人员、散居孤儿、留守老人、留守儿童、困境儿童及残疾人等群体的探视频次，检查其照料服务和监护责任落实情况，对存在监护缺失以及住房、饮水、用电等安全隐患的，要视情及时安置到民政服务机构或帮助他们做好防灾避险工作。对转移安置的老年人等需要照料的群体，要保证米、面、油、饮用水等生活物资以及老年人护理用品的供应，做好失能老年人的照护服务，积极协调医疗机构对患病老年人及时治疗，防止发生冲击社会道德底线的事件。</w:t>
      </w:r>
    </w:p>
    <w:p>
      <w:pPr>
        <w:overflowPunct w:val="0"/>
        <w:snapToGrid w:val="0"/>
        <w:spacing w:line="579" w:lineRule="exact"/>
        <w:ind w:firstLine="640" w:firstLineChars="200"/>
        <w:rPr>
          <w:rFonts w:eastAsia="方正仿宋_GBK"/>
          <w:sz w:val="32"/>
          <w:szCs w:val="32"/>
        </w:rPr>
      </w:pPr>
      <w:r>
        <w:rPr>
          <w:rFonts w:hAnsi="方正楷体_GBK" w:eastAsia="方正楷体_GBK"/>
          <w:sz w:val="32"/>
          <w:szCs w:val="32"/>
        </w:rPr>
        <w:t>（七）发动社区参与防汛抗旱和常态化疫情防控。</w:t>
      </w:r>
      <w:r>
        <w:rPr>
          <w:rFonts w:eastAsia="方正仿宋_GBK"/>
          <w:sz w:val="32"/>
          <w:szCs w:val="32"/>
        </w:rPr>
        <w:t>各区县民政部门要发动村（居）委会配合做好救助帮扶等工作，继续指导城乡社区全面落实联防联控措施，守严守牢疫情防控阵地。加强对防汛抗旱和疫情防控一线城乡社区工作者的关心关爱和工作指导，帮助他们掌握必要的救援自救知识，提高自身防护能力。</w:t>
      </w:r>
    </w:p>
    <w:p>
      <w:pPr>
        <w:overflowPunct w:val="0"/>
        <w:snapToGrid w:val="0"/>
        <w:spacing w:line="579" w:lineRule="exact"/>
        <w:ind w:firstLine="640" w:firstLineChars="200"/>
        <w:rPr>
          <w:rFonts w:eastAsia="方正仿宋_GBK"/>
          <w:sz w:val="32"/>
          <w:szCs w:val="32"/>
        </w:rPr>
      </w:pPr>
      <w:r>
        <w:rPr>
          <w:rFonts w:hAnsi="方正楷体_GBK" w:eastAsia="方正楷体_GBK"/>
          <w:sz w:val="32"/>
          <w:szCs w:val="32"/>
        </w:rPr>
        <w:t>（八）引导社会力量投入防汛抗旱和疫情防控。</w:t>
      </w:r>
      <w:r>
        <w:rPr>
          <w:rFonts w:eastAsia="方正仿宋_GBK"/>
          <w:sz w:val="32"/>
          <w:szCs w:val="32"/>
        </w:rPr>
        <w:t>各区县民政部门要动员引导广大社会组织、志愿服务组织、社会工作服务机构等有序参与、协同开展相关救助帮扶工作，同时引导他们积极宣传疫苗的安全性和接种的必要性，带动更多群众积极接种、及早接种，不断筑牢疫情防控屏障。支持慈善组织通过建立专项基金、设立慈善项目、发动社会募捐等方式，积极参与对受灾困难群众的帮扶，并加强对慈善组织的指导和督促，做好信息公开，严肃查处各类违法违规行为，提升慈善组织公信力，保护好社会慈善捐赠热情。</w:t>
      </w:r>
    </w:p>
    <w:p>
      <w:pPr>
        <w:overflowPunct w:val="0"/>
        <w:adjustRightInd w:val="0"/>
        <w:snapToGrid w:val="0"/>
        <w:spacing w:line="579" w:lineRule="exact"/>
        <w:ind w:firstLine="640"/>
        <w:rPr>
          <w:rFonts w:eastAsia="方正黑体_GBK"/>
          <w:sz w:val="32"/>
          <w:szCs w:val="32"/>
        </w:rPr>
      </w:pPr>
      <w:r>
        <w:rPr>
          <w:rFonts w:hAnsi="方正黑体_GBK" w:eastAsia="方正黑体_GBK"/>
          <w:sz w:val="32"/>
          <w:szCs w:val="32"/>
        </w:rPr>
        <w:t>三、压实各级安全责任</w:t>
      </w:r>
    </w:p>
    <w:p>
      <w:pPr>
        <w:overflowPunct w:val="0"/>
        <w:adjustRightInd w:val="0"/>
        <w:snapToGrid w:val="0"/>
        <w:spacing w:line="579" w:lineRule="exact"/>
        <w:ind w:firstLine="640"/>
        <w:rPr>
          <w:rFonts w:eastAsia="方正仿宋_GBK"/>
          <w:sz w:val="32"/>
          <w:szCs w:val="32"/>
        </w:rPr>
      </w:pPr>
      <w:r>
        <w:rPr>
          <w:rFonts w:eastAsia="方正楷体_GBK"/>
          <w:color w:val="000000"/>
          <w:sz w:val="32"/>
          <w:szCs w:val="32"/>
        </w:rPr>
        <w:t>（一）</w:t>
      </w:r>
      <w:r>
        <w:rPr>
          <w:rFonts w:hAnsi="方正楷体_GBK" w:eastAsia="方正楷体_GBK"/>
          <w:color w:val="000000"/>
          <w:sz w:val="32"/>
          <w:szCs w:val="32"/>
        </w:rPr>
        <w:t>落实安全责任制。</w:t>
      </w:r>
      <w:r>
        <w:rPr>
          <w:rFonts w:eastAsia="方正仿宋_GBK"/>
          <w:sz w:val="32"/>
          <w:szCs w:val="32"/>
        </w:rPr>
        <w:t>各区县民政部门、直属各单位、机关各处室要严格落实监督管理责任，抓好各项防汛抗旱和疫情防控措施，确保责任到人、措施到位。各区县民政部门要指导辖区内民政服务机构落实安全主体责任，积极主动开展和配合有关部门进行隐患排查，有效落实各项防汛</w:t>
      </w:r>
      <w:r>
        <w:rPr>
          <w:rFonts w:hint="eastAsia" w:eastAsia="方正仿宋_GBK"/>
          <w:sz w:val="32"/>
          <w:szCs w:val="32"/>
        </w:rPr>
        <w:t>抗旱</w:t>
      </w:r>
      <w:r>
        <w:rPr>
          <w:rFonts w:eastAsia="方正仿宋_GBK"/>
          <w:sz w:val="32"/>
          <w:szCs w:val="32"/>
        </w:rPr>
        <w:t>和疫情防控措施。</w:t>
      </w:r>
    </w:p>
    <w:p>
      <w:pPr>
        <w:overflowPunct w:val="0"/>
        <w:adjustRightInd w:val="0"/>
        <w:snapToGrid w:val="0"/>
        <w:spacing w:line="579" w:lineRule="exact"/>
        <w:ind w:firstLine="640"/>
        <w:rPr>
          <w:rFonts w:eastAsia="方正仿宋_GBK"/>
          <w:sz w:val="32"/>
          <w:szCs w:val="32"/>
        </w:rPr>
      </w:pPr>
      <w:r>
        <w:rPr>
          <w:rFonts w:eastAsia="方正楷体_GBK"/>
          <w:sz w:val="32"/>
          <w:szCs w:val="32"/>
        </w:rPr>
        <w:t>（二）</w:t>
      </w:r>
      <w:r>
        <w:rPr>
          <w:rFonts w:hAnsi="方正楷体_GBK" w:eastAsia="方正楷体_GBK"/>
          <w:sz w:val="32"/>
          <w:szCs w:val="32"/>
        </w:rPr>
        <w:t>领导带头亲自抓。</w:t>
      </w:r>
      <w:r>
        <w:rPr>
          <w:rFonts w:hAnsi="方正仿宋_GBK" w:eastAsia="方正仿宋_GBK"/>
          <w:sz w:val="32"/>
          <w:szCs w:val="32"/>
        </w:rPr>
        <w:t>各区县民政部门、直属各单位要建立完善相应的领导协调机制，落实</w:t>
      </w:r>
      <w:r>
        <w:rPr>
          <w:rFonts w:eastAsia="方正仿宋_GBK"/>
          <w:sz w:val="32"/>
          <w:szCs w:val="32"/>
        </w:rPr>
        <w:t>“</w:t>
      </w:r>
      <w:r>
        <w:rPr>
          <w:rFonts w:hAnsi="方正仿宋_GBK" w:eastAsia="方正仿宋_GBK"/>
          <w:sz w:val="32"/>
          <w:szCs w:val="32"/>
        </w:rPr>
        <w:t>一把手</w:t>
      </w:r>
      <w:r>
        <w:rPr>
          <w:rFonts w:eastAsia="方正仿宋_GBK"/>
          <w:sz w:val="32"/>
          <w:szCs w:val="32"/>
        </w:rPr>
        <w:t>”</w:t>
      </w:r>
      <w:r>
        <w:rPr>
          <w:rFonts w:hAnsi="方正仿宋_GBK" w:eastAsia="方正仿宋_GBK"/>
          <w:sz w:val="32"/>
          <w:szCs w:val="32"/>
        </w:rPr>
        <w:t>负责制，主要负责同志要带头谋划部署，带头到一线了解情况、推动工作。市局将组建暗访调研组，采取</w:t>
      </w:r>
      <w:r>
        <w:rPr>
          <w:rFonts w:eastAsia="方正仿宋_GBK"/>
          <w:sz w:val="32"/>
          <w:szCs w:val="32"/>
        </w:rPr>
        <w:t>“</w:t>
      </w:r>
      <w:r>
        <w:rPr>
          <w:rFonts w:hAnsi="方正仿宋_GBK" w:eastAsia="方正仿宋_GBK"/>
          <w:sz w:val="32"/>
          <w:szCs w:val="32"/>
        </w:rPr>
        <w:t>四不两直</w:t>
      </w:r>
      <w:r>
        <w:rPr>
          <w:rFonts w:eastAsia="方正仿宋_GBK"/>
          <w:sz w:val="32"/>
          <w:szCs w:val="32"/>
        </w:rPr>
        <w:t>”</w:t>
      </w:r>
      <w:r>
        <w:rPr>
          <w:rFonts w:hAnsi="方正仿宋_GBK" w:eastAsia="方正仿宋_GBK"/>
          <w:sz w:val="32"/>
          <w:szCs w:val="32"/>
        </w:rPr>
        <w:t>方式对各区县、各单位落实防汛抗旱、疫情防控情况进行督查检查。</w:t>
      </w:r>
    </w:p>
    <w:p>
      <w:pPr>
        <w:numPr>
          <w:ilvl w:val="0"/>
          <w:numId w:val="2"/>
        </w:numPr>
        <w:overflowPunct w:val="0"/>
        <w:adjustRightInd w:val="0"/>
        <w:snapToGrid w:val="0"/>
        <w:spacing w:line="579" w:lineRule="exact"/>
        <w:ind w:firstLine="640"/>
        <w:rPr>
          <w:rFonts w:eastAsia="方正仿宋_GBK"/>
          <w:sz w:val="32"/>
          <w:szCs w:val="32"/>
        </w:rPr>
      </w:pPr>
      <w:r>
        <w:rPr>
          <w:rFonts w:hAnsi="方正楷体_GBK" w:eastAsia="方正楷体_GBK"/>
          <w:sz w:val="32"/>
          <w:szCs w:val="32"/>
        </w:rPr>
        <w:t>加强应急值守。</w:t>
      </w:r>
      <w:r>
        <w:rPr>
          <w:rFonts w:eastAsia="方正仿宋_GBK"/>
          <w:sz w:val="32"/>
          <w:szCs w:val="32"/>
        </w:rPr>
        <w:t>各区县民政部门、直属各单位要严格落实领导带班和24小时值守班制度，一旦发生重大突发事件和安全生产事故，要在30分钟内电话报告，1小时内书面报告当地党委政府和市民政局。</w:t>
      </w:r>
    </w:p>
    <w:p>
      <w:pPr>
        <w:overflowPunct w:val="0"/>
        <w:adjustRightInd w:val="0"/>
        <w:snapToGrid w:val="0"/>
        <w:spacing w:line="579" w:lineRule="exact"/>
        <w:ind w:firstLine="640" w:firstLineChars="200"/>
        <w:rPr>
          <w:rFonts w:eastAsia="方正仿宋_GBK"/>
          <w:sz w:val="32"/>
          <w:szCs w:val="32"/>
        </w:rPr>
      </w:pPr>
      <w:r>
        <w:rPr>
          <w:rFonts w:eastAsia="方正楷体_GBK"/>
          <w:color w:val="000000"/>
          <w:sz w:val="32"/>
          <w:szCs w:val="32"/>
        </w:rPr>
        <w:t>（四）</w:t>
      </w:r>
      <w:r>
        <w:rPr>
          <w:rFonts w:hAnsi="方正楷体_GBK" w:eastAsia="方正楷体_GBK"/>
          <w:color w:val="000000"/>
          <w:sz w:val="32"/>
          <w:szCs w:val="32"/>
        </w:rPr>
        <w:t>强化责任追究。</w:t>
      </w:r>
      <w:r>
        <w:rPr>
          <w:rFonts w:eastAsia="方正仿宋_GBK"/>
          <w:color w:val="000000"/>
          <w:sz w:val="32"/>
          <w:szCs w:val="32"/>
        </w:rPr>
        <w:t>各区县民政部门、直属各单位要坚持党政同责、一岗双责、失职追责，严肃防汛抗旱和疫情防控责任纪律，对敷衍塞责、消极应付甚至造成严重后果的，要严肃依法依规调查处理。</w:t>
      </w:r>
    </w:p>
    <w:p>
      <w:pPr>
        <w:overflowPunct w:val="0"/>
        <w:snapToGrid w:val="0"/>
        <w:spacing w:line="579" w:lineRule="exact"/>
        <w:ind w:firstLine="640"/>
        <w:rPr>
          <w:rFonts w:eastAsia="方正楷体_GBK"/>
          <w:kern w:val="0"/>
          <w:sz w:val="32"/>
          <w:szCs w:val="32"/>
        </w:rPr>
      </w:pPr>
    </w:p>
    <w:p>
      <w:pPr>
        <w:overflowPunct w:val="0"/>
        <w:adjustRightInd w:val="0"/>
        <w:snapToGrid w:val="0"/>
        <w:spacing w:line="579" w:lineRule="exact"/>
        <w:ind w:firstLine="640"/>
        <w:rPr>
          <w:rFonts w:eastAsia="方正仿宋_GBK"/>
          <w:sz w:val="32"/>
          <w:szCs w:val="32"/>
        </w:rPr>
      </w:pPr>
    </w:p>
    <w:p>
      <w:pPr>
        <w:pStyle w:val="3"/>
        <w:overflowPunct w:val="0"/>
        <w:snapToGrid w:val="0"/>
        <w:spacing w:after="0" w:line="579" w:lineRule="exact"/>
        <w:rPr>
          <w:rFonts w:eastAsia="方正仿宋_GBK"/>
          <w:sz w:val="32"/>
          <w:szCs w:val="32"/>
        </w:rPr>
      </w:pPr>
    </w:p>
    <w:p>
      <w:pPr>
        <w:pStyle w:val="3"/>
        <w:overflowPunct w:val="0"/>
        <w:snapToGrid w:val="0"/>
        <w:spacing w:after="0" w:line="579" w:lineRule="exact"/>
        <w:rPr>
          <w:rFonts w:eastAsia="方正仿宋_GBK"/>
          <w:sz w:val="32"/>
          <w:szCs w:val="32"/>
        </w:rPr>
      </w:pPr>
      <w:r>
        <w:rPr>
          <w:rFonts w:eastAsia="方正仿宋_GBK"/>
          <w:sz w:val="32"/>
          <w:szCs w:val="32"/>
        </w:rPr>
        <w:t xml:space="preserve">                                  重庆市民政局</w:t>
      </w:r>
    </w:p>
    <w:p>
      <w:pPr>
        <w:pStyle w:val="3"/>
        <w:overflowPunct w:val="0"/>
        <w:snapToGrid w:val="0"/>
        <w:spacing w:after="0" w:line="579" w:lineRule="exact"/>
        <w:rPr>
          <w:rFonts w:eastAsia="方正仿宋_GBK"/>
          <w:sz w:val="32"/>
          <w:szCs w:val="32"/>
        </w:rPr>
      </w:pPr>
      <w:r>
        <w:rPr>
          <w:rFonts w:eastAsia="方正仿宋_GBK"/>
          <w:sz w:val="32"/>
          <w:szCs w:val="32"/>
        </w:rPr>
        <w:t xml:space="preserve">                                 2021年7月29日</w:t>
      </w: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7"/>
        <w:widowControl w:val="0"/>
        <w:snapToGrid w:val="0"/>
        <w:spacing w:line="300" w:lineRule="auto"/>
        <w:jc w:val="both"/>
        <w:rPr>
          <w:rFonts w:ascii="方正仿宋_GBK" w:eastAsia="方正仿宋_GBK"/>
        </w:rPr>
      </w:pPr>
      <w:r>
        <w:rPr>
          <w:rFonts w:ascii="方正仿宋_GBK" w:eastAsia="方正仿宋_GBK"/>
          <w:sz w:val="28"/>
          <w:szCs w:val="28"/>
        </w:rPr>
        <w:pict>
          <v:line id="_x0000_s1027" o:spid="_x0000_s1027" o:spt="20" style="position:absolute;left:0pt;margin-left:0pt;margin-top:40.5pt;height:0pt;width:442.2pt;z-index:251660288;mso-width-relative:page;mso-height-relative:page;" coordsize="21600,21600">
            <v:path arrowok="t"/>
            <v:fill focussize="0,0"/>
            <v:stroke weight="1pt"/>
            <v:imagedata o:title=""/>
            <o:lock v:ext="edit"/>
          </v:line>
        </w:pict>
      </w:r>
    </w:p>
    <w:p>
      <w:pPr>
        <w:snapToGrid w:val="0"/>
        <w:spacing w:line="300" w:lineRule="auto"/>
        <w:ind w:firstLine="280" w:firstLineChars="100"/>
        <w:jc w:val="left"/>
        <w:rPr>
          <w:rFonts w:eastAsia="方正仿宋_GBK"/>
          <w:sz w:val="28"/>
          <w:szCs w:val="28"/>
        </w:rPr>
      </w:pPr>
      <w:r>
        <w:rPr>
          <w:rFonts w:eastAsia="方正仿宋_GBK"/>
          <w:sz w:val="28"/>
          <w:szCs w:val="28"/>
        </w:rPr>
        <w:drawing>
          <wp:anchor distT="0" distB="0" distL="114300" distR="114300" simplePos="0" relativeHeight="251661312" behindDoc="0" locked="0" layoutInCell="1" allowOverlap="1">
            <wp:simplePos x="0" y="0"/>
            <wp:positionH relativeFrom="column">
              <wp:posOffset>3814445</wp:posOffset>
            </wp:positionH>
            <wp:positionV relativeFrom="paragraph">
              <wp:posOffset>321945</wp:posOffset>
            </wp:positionV>
            <wp:extent cx="1782445" cy="497840"/>
            <wp:effectExtent l="19050" t="0" r="8246"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1782454" cy="498143"/>
                    </a:xfrm>
                    <a:prstGeom prst="rect">
                      <a:avLst/>
                    </a:prstGeom>
                    <a:noFill/>
                    <a:ln w="9525">
                      <a:noFill/>
                      <a:miter lim="800000"/>
                      <a:headEnd/>
                      <a:tailEnd/>
                    </a:ln>
                  </pic:spPr>
                </pic:pic>
              </a:graphicData>
            </a:graphic>
          </wp:anchor>
        </w:drawing>
      </w:r>
      <w:r>
        <w:rPr>
          <w:rFonts w:eastAsia="方正仿宋_GBK"/>
          <w:sz w:val="28"/>
          <w:szCs w:val="28"/>
        </w:rPr>
        <w:pict>
          <v:line id="_x0000_s1026" o:spid="_x0000_s1026" o:spt="20" style="position:absolute;left:0pt;margin-left:0pt;margin-top:23.4pt;height:0pt;width:442.2pt;z-index:251659264;mso-width-relative:page;mso-height-relative:page;" coordsize="21600,21600">
            <v:path arrowok="t"/>
            <v:fill focussize="0,0"/>
            <v:stroke weight="1pt"/>
            <v:imagedata o:title=""/>
            <o:lock v:ext="edit"/>
          </v:line>
        </w:pic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21</w:t>
      </w:r>
      <w:r>
        <w:rPr>
          <w:rFonts w:eastAsia="方正仿宋_GBK"/>
          <w:sz w:val="28"/>
          <w:szCs w:val="28"/>
        </w:rPr>
        <w:t>年</w:t>
      </w:r>
      <w:r>
        <w:rPr>
          <w:rFonts w:hint="eastAsia" w:eastAsia="方正仿宋_GBK"/>
          <w:sz w:val="28"/>
          <w:szCs w:val="28"/>
        </w:rPr>
        <w:t>7</w:t>
      </w:r>
      <w:r>
        <w:rPr>
          <w:rFonts w:eastAsia="方正仿宋_GBK"/>
          <w:sz w:val="28"/>
          <w:szCs w:val="28"/>
        </w:rPr>
        <w:t>月</w:t>
      </w:r>
      <w:r>
        <w:rPr>
          <w:rFonts w:hint="eastAsia" w:eastAsia="方正仿宋_GBK"/>
          <w:sz w:val="28"/>
          <w:szCs w:val="28"/>
        </w:rPr>
        <w:t>29</w:t>
      </w:r>
      <w:r>
        <w:rPr>
          <w:rFonts w:eastAsia="方正仿宋_GBK"/>
          <w:sz w:val="28"/>
          <w:szCs w:val="28"/>
        </w:rPr>
        <w:t>日印发</w:t>
      </w: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rPr>
          <w:rFonts w:eastAsia="方正仿宋_GBK"/>
          <w:sz w:val="28"/>
          <w:szCs w:val="28"/>
        </w:rPr>
      </w:pPr>
    </w:p>
    <w:p>
      <w:pPr>
        <w:pStyle w:val="2"/>
      </w:pPr>
    </w:p>
    <w:p>
      <w:pPr>
        <w:pStyle w:val="2"/>
        <w:keepNext w:val="0"/>
        <w:keepLines w:val="0"/>
        <w:pageBreakBefore w:val="0"/>
        <w:widowControl w:val="0"/>
        <w:kinsoku/>
        <w:wordWrap/>
        <w:overflowPunct/>
        <w:topLinePunct w:val="0"/>
        <w:bidi w:val="0"/>
        <w:snapToGrid/>
        <w:spacing w:line="500" w:lineRule="exact"/>
        <w:textAlignment w:val="auto"/>
        <w:outlineLvl w:val="9"/>
      </w:pPr>
    </w:p>
    <w:p>
      <w:pPr>
        <w:keepNext w:val="0"/>
        <w:keepLines w:val="0"/>
        <w:pageBreakBefore w:val="0"/>
        <w:widowControl w:val="0"/>
        <w:tabs>
          <w:tab w:val="left" w:pos="8364"/>
        </w:tabs>
        <w:kinsoku/>
        <w:wordWrap/>
        <w:overflowPunct/>
        <w:topLinePunct w:val="0"/>
        <w:bidi w:val="0"/>
        <w:snapToGrid/>
        <w:spacing w:line="500" w:lineRule="exact"/>
        <w:ind w:right="-645" w:rightChars="-307"/>
        <w:jc w:val="left"/>
        <w:textAlignment w:val="auto"/>
        <w:outlineLvl w:val="9"/>
        <w:rPr>
          <w:rFonts w:eastAsia="方正仿宋_GBK"/>
          <w:sz w:val="28"/>
          <w:szCs w:val="28"/>
        </w:rPr>
      </w:pPr>
      <w:r>
        <w:pict>
          <v:line id="直接连接符 3" o:spid="_x0000_s2053" o:spt="20" style="position:absolute;left:0pt;margin-left:0pt;margin-top:0pt;height:0pt;width:466pt;z-index:251667456;mso-width-relative:page;mso-height-relative:page;" filled="f" stroked="t" coordsize="21600,21600" o:gfxdata="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bhDdLQAAAAAgEA&#10;AA8AAAAAAAAAAQAgAAAAIgAAAGRycy9kb3ducmV2LnhtbFBLAQIUABQAAAAIAIdO4kB4iXnI6QEA&#10;ALgDAAAOAAAAAAAAAAEAIAAAAB8BAABkcnMvZTJvRG9jLnhtbFBLBQYAAAAABgAGAFkBAAB6BQAA&#10;AAA=&#10;">
            <v:path arrowok="t"/>
            <v:fill on="f" focussize="0,0"/>
            <v:stroke/>
            <v:imagedata o:title=""/>
            <o:lock v:ext="edit" aspectratio="f"/>
          </v:line>
        </w:pict>
      </w:r>
      <w:r>
        <w:pict>
          <v:line id="直接连接符 4" o:spid="_x0000_s2054" o:spt="20" style="position:absolute;left:0pt;margin-left:-2pt;margin-top:31.15pt;height:0pt;width:468pt;z-index:251666432;mso-width-relative:page;mso-height-relative:page;" filled="f" stroked="t" coordsize="21600,21600" o:gfxdata="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wjrTXV&#10;AAAACAEAAA8AAAAAAAAAAQAgAAAAIgAAAGRycy9kb3ducmV2LnhtbFBLAQIUABQAAAAIAIdO4kC6&#10;GB8t6gEAALgDAAAOAAAAAAAAAAEAIAAAACQBAABkcnMvZTJvRG9jLnhtbFBLBQYAAAAABgAGAFkB&#10;AACABQAAAAA=&#10;">
            <v:path arrowok="t"/>
            <v:fill on="f" focussize="0,0"/>
            <v:stroke/>
            <v:imagedata o:title=""/>
            <o:lock v:ext="edit" aspectratio="f"/>
          </v:line>
        </w:pict>
      </w:r>
      <w:r>
        <w:rPr>
          <w:rFonts w:hint="eastAsia" w:ascii="方正仿宋_GBK" w:eastAsia="方正仿宋_GBK"/>
          <w:sz w:val="28"/>
          <w:szCs w:val="28"/>
        </w:rPr>
        <w:t xml:space="preserve">重庆市渝北区民政局办公室             </w:t>
      </w:r>
      <w:r>
        <w:rPr>
          <w:rFonts w:ascii="方正仿宋_GBK" w:eastAsia="方正仿宋_GBK"/>
          <w:sz w:val="28"/>
          <w:szCs w:val="28"/>
        </w:rPr>
        <w:t xml:space="preserve">   </w:t>
      </w:r>
      <w:r>
        <w:rPr>
          <w:rFonts w:hint="eastAsia" w:ascii="方正仿宋_GBK" w:eastAsia="方正仿宋_GBK"/>
          <w:sz w:val="28"/>
          <w:szCs w:val="28"/>
        </w:rPr>
        <w:t xml:space="preserve"> </w:t>
      </w:r>
      <w:r>
        <w:rPr>
          <w:rFonts w:hint="eastAsia" w:ascii="方正仿宋_GBK"/>
          <w:sz w:val="28"/>
          <w:szCs w:val="28"/>
        </w:rPr>
        <w:t xml:space="preserve"> </w:t>
      </w:r>
      <w:r>
        <w:rPr>
          <w:rFonts w:hint="eastAsia" w:ascii="方正仿宋_GBK" w:eastAsia="方正仿宋_GBK"/>
          <w:sz w:val="28"/>
          <w:szCs w:val="28"/>
        </w:rPr>
        <w:t xml:space="preserve"> </w:t>
      </w:r>
      <w:r>
        <w:rPr>
          <w:rFonts w:ascii="方正仿宋_GBK" w:eastAsia="方正仿宋_GBK"/>
          <w:sz w:val="28"/>
          <w:szCs w:val="28"/>
        </w:rPr>
        <w:t xml:space="preserve">   </w:t>
      </w:r>
      <w:r>
        <w:rPr>
          <w:rFonts w:hint="eastAsia" w:ascii="方正仿宋_GBK" w:eastAsia="方正仿宋_GBK"/>
          <w:sz w:val="28"/>
          <w:szCs w:val="28"/>
        </w:rPr>
        <w:t xml:space="preserve"> 20</w:t>
      </w:r>
      <w:r>
        <w:rPr>
          <w:rFonts w:ascii="方正仿宋_GBK" w:eastAsia="方正仿宋_GBK"/>
          <w:sz w:val="28"/>
          <w:szCs w:val="28"/>
        </w:rPr>
        <w:t>2</w:t>
      </w:r>
      <w:r>
        <w:rPr>
          <w:rFonts w:hint="eastAsia" w:ascii="方正仿宋_GBK" w:eastAsia="方正仿宋_GBK"/>
          <w:sz w:val="28"/>
          <w:szCs w:val="28"/>
        </w:rPr>
        <w:t>1年</w:t>
      </w:r>
      <w:bookmarkStart w:id="3" w:name="yinfayue"/>
      <w:bookmarkEnd w:id="3"/>
      <w:r>
        <w:rPr>
          <w:rFonts w:hint="eastAsia" w:ascii="方正仿宋_GBK"/>
          <w:sz w:val="28"/>
          <w:szCs w:val="28"/>
        </w:rPr>
        <w:t>8</w:t>
      </w:r>
      <w:r>
        <w:rPr>
          <w:rFonts w:hint="eastAsia" w:ascii="方正仿宋_GBK" w:eastAsia="方正仿宋_GBK"/>
          <w:sz w:val="28"/>
          <w:szCs w:val="28"/>
        </w:rPr>
        <w:t>月</w:t>
      </w:r>
      <w:r>
        <w:rPr>
          <w:rFonts w:hint="eastAsia" w:ascii="方正仿宋_GBK" w:eastAsia="方正仿宋_GBK"/>
          <w:sz w:val="28"/>
          <w:szCs w:val="28"/>
          <w:lang w:eastAsia="zh-CN"/>
        </w:rPr>
        <w:t>1</w:t>
      </w:r>
      <w:r>
        <w:rPr>
          <w:rFonts w:hint="eastAsia" w:ascii="方正仿宋_GBK" w:eastAsia="方正仿宋_GBK"/>
          <w:sz w:val="28"/>
          <w:szCs w:val="28"/>
          <w:lang w:val="en-US" w:eastAsia="zh-CN"/>
        </w:rPr>
        <w:t>7</w:t>
      </w:r>
      <w:r>
        <w:rPr>
          <w:rFonts w:ascii="方正仿宋_GBK" w:eastAsia="方正仿宋_GBK"/>
          <w:sz w:val="28"/>
          <w:szCs w:val="28"/>
        </w:rPr>
        <w:t>日</w:t>
      </w:r>
      <w:r>
        <w:rPr>
          <w:rFonts w:hint="eastAsia" w:ascii="方正仿宋_GBK" w:eastAsia="方正仿宋_GBK"/>
          <w:sz w:val="28"/>
          <w:szCs w:val="28"/>
        </w:rPr>
        <w:t>印发</w:t>
      </w:r>
    </w:p>
    <w:sectPr>
      <w:footerReference r:id="rId3" w:type="default"/>
      <w:footerReference r:id="rId4" w:type="even"/>
      <w:pgSz w:w="11906" w:h="16838"/>
      <w:pgMar w:top="2098" w:right="1474" w:bottom="1814" w:left="1588" w:header="851" w:footer="1474"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328" w:yAlign="top"/>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5</w:t>
    </w:r>
    <w:r>
      <w:rPr>
        <w:rStyle w:val="9"/>
        <w:sz w:val="28"/>
        <w:szCs w:val="28"/>
      </w:rPr>
      <w:fldChar w:fldCharType="end"/>
    </w:r>
    <w:r>
      <w:rPr>
        <w:rStyle w:val="9"/>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280" w:firstLineChars="10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6</w:t>
    </w:r>
    <w:r>
      <w:rPr>
        <w:rStyle w:val="9"/>
        <w:sz w:val="28"/>
        <w:szCs w:val="28"/>
      </w:rPr>
      <w:fldChar w:fldCharType="end"/>
    </w:r>
    <w:r>
      <w:rPr>
        <w:rStyle w:val="9"/>
        <w:sz w:val="28"/>
        <w:szCs w:val="28"/>
      </w:rPr>
      <w:t xml:space="preserve"> —</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B872"/>
    <w:multiLevelType w:val="singleLevel"/>
    <w:tmpl w:val="5F0EB872"/>
    <w:lvl w:ilvl="0" w:tentative="0">
      <w:start w:val="1"/>
      <w:numFmt w:val="chineseCounting"/>
      <w:suff w:val="nothing"/>
      <w:lvlText w:val="%1、"/>
      <w:lvlJc w:val="left"/>
    </w:lvl>
  </w:abstractNum>
  <w:abstractNum w:abstractNumId="1">
    <w:nsid w:val="5F110886"/>
    <w:multiLevelType w:val="singleLevel"/>
    <w:tmpl w:val="5F110886"/>
    <w:lvl w:ilvl="0" w:tentative="0">
      <w:start w:val="3"/>
      <w:numFmt w:val="chineseCounting"/>
      <w:suff w:val="nothing"/>
      <w:lvlText w:val="（%1）"/>
      <w:lvlJc w:val="left"/>
      <w:rPr>
        <w:rFonts w:hint="eastAsia" w:ascii="方正楷体_GBK" w:eastAsia="方正楷体_GB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143.0.11:80/seeyon/officeservlet"/>
  </w:docVars>
  <w:rsids>
    <w:rsidRoot w:val="00602046"/>
    <w:rsid w:val="001C3750"/>
    <w:rsid w:val="00203813"/>
    <w:rsid w:val="00246139"/>
    <w:rsid w:val="002F5CD9"/>
    <w:rsid w:val="00322E9B"/>
    <w:rsid w:val="005266C2"/>
    <w:rsid w:val="005C585E"/>
    <w:rsid w:val="00602046"/>
    <w:rsid w:val="006A58E8"/>
    <w:rsid w:val="0078019F"/>
    <w:rsid w:val="007E633D"/>
    <w:rsid w:val="00831E33"/>
    <w:rsid w:val="00842B16"/>
    <w:rsid w:val="0092411C"/>
    <w:rsid w:val="009D5549"/>
    <w:rsid w:val="00A17046"/>
    <w:rsid w:val="00A40D24"/>
    <w:rsid w:val="00A87EC8"/>
    <w:rsid w:val="00AF4136"/>
    <w:rsid w:val="00BA607A"/>
    <w:rsid w:val="00C40F42"/>
    <w:rsid w:val="00CC1164"/>
    <w:rsid w:val="00DA416D"/>
    <w:rsid w:val="00EC1A07"/>
    <w:rsid w:val="00F60BB7"/>
    <w:rsid w:val="03150441"/>
    <w:rsid w:val="11240893"/>
    <w:rsid w:val="17A45201"/>
    <w:rsid w:val="24A34F2A"/>
    <w:rsid w:val="26C719D6"/>
    <w:rsid w:val="359179E4"/>
    <w:rsid w:val="3E301B3B"/>
    <w:rsid w:val="3F786F6A"/>
    <w:rsid w:val="3F937192"/>
    <w:rsid w:val="438F0C8A"/>
    <w:rsid w:val="4479741F"/>
    <w:rsid w:val="51C4243B"/>
    <w:rsid w:val="601F7CB8"/>
    <w:rsid w:val="66AD5901"/>
    <w:rsid w:val="7316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link w:val="13"/>
    <w:qFormat/>
    <w:uiPriority w:val="0"/>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9">
    <w:name w:val="page number"/>
    <w:basedOn w:val="8"/>
    <w:qFormat/>
    <w:uiPriority w:val="0"/>
  </w:style>
  <w:style w:type="character" w:customStyle="1" w:styleId="11">
    <w:name w:val="页脚 Char"/>
    <w:basedOn w:val="8"/>
    <w:link w:val="5"/>
    <w:qFormat/>
    <w:uiPriority w:val="0"/>
    <w:rPr>
      <w:rFonts w:ascii="Times New Roman" w:hAnsi="Times New Roman" w:eastAsia="宋体" w:cs="Times New Roman"/>
      <w:sz w:val="18"/>
      <w:szCs w:val="18"/>
    </w:rPr>
  </w:style>
  <w:style w:type="character" w:customStyle="1" w:styleId="12">
    <w:name w:val="页眉 Char"/>
    <w:basedOn w:val="8"/>
    <w:link w:val="6"/>
    <w:semiHidden/>
    <w:qFormat/>
    <w:uiPriority w:val="99"/>
    <w:rPr>
      <w:rFonts w:ascii="Times New Roman" w:hAnsi="Times New Roman" w:eastAsia="宋体" w:cs="Times New Roman"/>
      <w:sz w:val="18"/>
      <w:szCs w:val="18"/>
    </w:rPr>
  </w:style>
  <w:style w:type="character" w:customStyle="1" w:styleId="13">
    <w:name w:val="正文文本 Char"/>
    <w:basedOn w:val="8"/>
    <w:link w:val="3"/>
    <w:qFormat/>
    <w:uiPriority w:val="0"/>
    <w:rPr>
      <w:rFonts w:ascii="Times New Roman" w:hAnsi="Times New Roman" w:eastAsia="宋体" w:cs="Times New Roman"/>
      <w:szCs w:val="24"/>
    </w:rPr>
  </w:style>
  <w:style w:type="character" w:customStyle="1" w:styleId="14">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Info spid="_x0000_s1026"/>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Template>
  <Company>微软中国</Company>
  <Pages>7</Pages>
  <Words>471</Words>
  <Characters>2687</Characters>
  <Lines>22</Lines>
  <Paragraphs>6</Paragraphs>
  <TotalTime>2</TotalTime>
  <ScaleCrop>false</ScaleCrop>
  <LinksUpToDate>false</LinksUpToDate>
  <CharactersWithSpaces>3152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2021-08-17T00:46:00Z</dcterms:created>
  <dc:creator>黄梅</dc:creator>
  <cp:lastModifiedBy>杨淑芳</cp:lastModifiedBy>
  <cp:lastPrinted>2021-08-17T01:38:36Z</cp:lastPrinted>
  <dcterms:modified xsi:type="dcterms:W3CDTF">2021-08-17T01:38:52Z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