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71DAD">
      <w:pPr>
        <w:pStyle w:val="10"/>
        <w:keepNext w:val="0"/>
        <w:keepLines w:val="0"/>
        <w:pageBreakBefore w:val="0"/>
        <w:widowControl w:val="0"/>
        <w:kinsoku/>
        <w:wordWrap/>
        <w:overflowPunct w:val="0"/>
        <w:topLinePunct w:val="0"/>
        <w:autoSpaceDE/>
        <w:autoSpaceDN/>
        <w:bidi w:val="0"/>
        <w:adjustRightInd/>
        <w:snapToGrid w:val="0"/>
        <w:spacing w:beforeAutospacing="0" w:afterAutospacing="0" w:line="700" w:lineRule="exact"/>
        <w:jc w:val="both"/>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kern w:val="32"/>
          <w:sz w:val="44"/>
          <w:szCs w:val="44"/>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8" name="矩形 8" descr="lskY7P30+39SSS2ze3CC/BW2DfH+29PSgTPqffjw/DAxbWpn+OtmWIdcyFc5b5m+48b175HolsgbF5vBw1jv0zFEAnUgqy0wt5zoCuNYnOznvRPz+6lq5tZoX3wZHCqsL9PISAhS9U3xNyg78kZw1oDJOSlc2twzkoSPGl0IgOLjpQvKWB8Jxh8+LF20xUFSO6tBDhMJqqcC5I59YJZc78JaHzP3B+y9muR5fzNWvCHxzeuyg0XjgL47U4RA73SxfdE9pav2gSz0x4ct1UiAOs5xx8k5gpD0hBklWkEdNFJGeIQOFzom57qRr2Soqjvzde9NPHGqMgPqqZKFeIjdGt6/Bnztqb00KYRxTKhC7HopSFrY/JbpbNnoFU5z+ks2BfPFfuvCaz3lRYGmPjTtROOy2aYpFKES7ZZ0XK2Jl+h9TaaaalnlUNvdtv99xpVBsuUtg0lom6+Mjn+okJEskD6v6mlLd9NrnwQxx/CrxCxcgUNPFpgxZnWXD2gbpLcnRniEDhc6Jue6ka9kqKo78yH8EMJzeEFN7asYvTn7y2g+Jtgpddc8b9rKUzvIZeZvyluQPW1++LWa03J4iAaQAZZDt/nlbdEPR2enQdtanNOxAezWYtKqOFooRVmI1sMODzcE5EE42JWghrzX3ZryWuKYJ4Ew8/oKyhTItX3iljO37fUcJPhKMJKtsJepTOmWY69w10H/hXaner0G8DyTwkCZAXDAMaGvWvTWvRYlRZSf9nb/ZC2LEm6SIccdOoNIKpSjM1pYoJjz3L3gIw/Iwz9T/1j3o8k9BqkFqrl+1djgolmiAUSLBWd8QtXcSUYy"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lskY7P30+39SSS2ze3CC/BW2DfH+29PSgTPqffjw/DAxbWpn+OtmWIdcyFc5b5m+48b175HolsgbF5vBw1jv0zFEAnUgqy0wt5zoCuNYnOznvRPz+6lq5tZoX3wZHCqsL9PISAhS9U3xNyg78kZw1oDJOSlc2twzkoSPGl0IgOLjpQvKWB8Jxh8+LF20xUFSO6tBDhMJqqcC5I59YJZc78JaHzP3B+y9muR5fzNWvCHxzeuyg0XjgL47U4RA73SxfdE9pav2gSz0x4ct1UiAOs5xx8k5gpD0hBklWkEdNFJGeIQOFzom57qRr2Soqjvzde9NPHGqMgPqqZKFeIjdGt6/Bnztqb00KYRxTKhC7HopSFrY/JbpbNnoFU5z+ks2BfPFfuvCaz3lRYGmPjTtROOy2aYpFKES7ZZ0XK2Jl+h9TaaaalnlUNvdtv99xpVBsuUtg0lom6+Mjn+okJEskD6v6mlLd9NrnwQxx/CrxCxcgUNPFpgxZnWXD2gbpLcnRniEDhc6Jue6ka9kqKo78yH8EMJzeEFN7asYvTn7y2g+Jtgpddc8b9rKUzvIZeZvyluQPW1++LWa03J4iAaQAZZDt/nlbdEPR2enQdtanNOxAezWYtKqOFooRVmI1sMODzcE5EE42JWghrzX3ZryWuKYJ4Ew8/oKyhTItX3iljO37fUcJPhKMJKtsJepTOmWY69w10H/hXaner0G8DyTwkCZAXDAMaGvWvTWvRYlRZSf9nb/ZC2LEm6SIccdOoNIKpSjM1pYoJjz3L3gIw/Iwz9T/1j3o8k9BqkFqrl+1djgolmiAUSLBWd8QtXcSUYy" style="position:absolute;left:0pt;margin-left:-89.35pt;margin-top:-94.9pt;height:5pt;width:5pt;visibility:hidden;z-index:251661312;v-text-anchor:middle;mso-width-relative:page;mso-height-relative:page;" fillcolor="#4F81BD"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luAgSz8FAABdCAAADgAAAGRycy9lMm9Eb2MueG1srVbL&#10;kqrIFp13xP0HgqnRB0RRqDh1OlSkFC2hRBt1lkLyUMiEzBSQn7kRd3Y/4n5OR/9GJ2ifc/ox6MF1&#10;gHuzd+7HSmut+vxTnaVCCQlNMHoV+59kUYDIx0GColdxvzN/1ESBMoACkGIEX8U7pOJPX/71w+cq&#10;f4EKjnEaQCLwIoi+VPmrGDOWv0gS9WOYAfoJ5xDxYIhJBhh3SSQFBFS8epZKiiyPpAqTICfYh5Ty&#10;t8YjKD4rkn9SEIdh4kMD+7cMIvaoSmAKGF+JxklOxS/dtGEIfWaHIYVMSF9FvinrnrwJt8/tU/ry&#10;GbxEBORx4j9HAP9khD/tlIEE8aZfSxmAAeFGkr+UyhKfYIpD9snHmfRYpEOEb9GX/4SNG4Mcdrtw&#10;qGn+FXT6/yvrb0qHCEnwKvJrRyDjF/7rv//7y//+I3A/gNTnWKX0ehw7A7k30F3XVRo4mM2kqacY&#10;4aKn6I4b7ZwiDC+VZEzqs5ejns0ybxn4d9NXz2rWG2rn/lhd4JRGZ1Mtp1X/UsqNOZ+gfVTc5Yqp&#10;DZ7dNkdkN6jcOk1vlBYqO+HDoDotZgVd687SncSuvh/Um3s01q6nqo8Ny3ZTX2FVc8Wu85bKy8he&#10;X/KPcuVNNauOtd7aVOR6b7r2iE2N+N0qCn+mLlX9aJ38sWaBReMMpr27nt22athsvHK2qBt4u0fy&#10;4RKth+P9cDsZD9w6DOZ6Dkolchu5Hvqsv08mNlXrWruqUW7I8fSaetd5sDGtN7j8sM0GZ+q42BLF&#10;xcWlbAKob5zFW/EeOUVxWplweQne2EiaooYVZ1leHbf1bhXPxgucuyY5StY5P28QNvdq07tSZRo6&#10;ZngrZ6AZpNvjW+Zcdmxr23cFHHNzNXfHp5N8WClW2ov1HeCfFKX7TRmwUtfr/Ocpve1ZJKc4G/Xe&#10;L6iHr9acXo1ROcrSdaBvCKo+6lqakXpW+9F+45h5VJ+QdzCU6JyvfbRFydyI/ZF1g6Mr0K/FCo+1&#10;+0Kbv1sNnJubMaDHcofGdyXqWSzKg8DXzjpZ7ZtyeYKn8p7ePhyv3+utPSAPrGEyAR+T08lgEkrP&#10;wdzZKhB9BJxyNnY9gY13ZKvCNjHe/pwt+/TdNhp/rs7nQ8Xyopg0h8GJ3L3b6mgN55Um4dU93i3Z&#10;YZCkF3swDve+5cSrd2vFqAXznZ15x5Fe9eWFFB8AgkR+04z7rrrOTpODMXkHb6VX7rxye0y3JzfU&#10;0Vk6zZT1PBu5S98PbLxZrnL38t7Pj9i6NIP1IFpW0rJq9J3UvwywdtWnxdUsSNrrB5cIp1ky2bvr&#10;qRdoH+zgu/vjXRTiJAhgy7Yt31Q5feF/dm7ukKdHudmSRx2SrP3mtCDUHUfdv3IUrJng85ejgSpz&#10;8vJ55GHyGtK3ozmh7A3iTGiNV5FwAux4CZRryh6pv6e0nShOk8BM0rRzSHSepUQoASfLoan1p0Y7&#10;L6/+h7QUCdWrqKjDbg7AJSDk1MtHynJOIxRFogDSiG/rM9L1/sNp+n2TgaYa2uSRFIMAPlrzBXnp&#10;Z+dH+l+naLcwAI0fR7oWzyMpapeBHfk/l24hf4DcWmcc3DnpEfxQA5r7ZsKrrQFlDiCc/jm+XCCZ&#10;zR9hivmy+Gnxm8Sk+bv3bT5nZR4VhYrLCQeiuAECRSFdIs7Xen84bPWnc4bqWOEO+T5y/j6CbtkM&#10;80vocynO/c5s81n6uxkSnHlcRydtVx4CyOe9H5A/nRl7yBxXYh9OJl0a15wcsDVyc78t3uKE8OTG&#10;cJh0P45v6HDAW4erTgf9UyFbWfve77K+/Vfw5T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wBwAAW0NvbnRlbnRfVHlwZXNdLnhtbFBLAQIUAAoA&#10;AAAAAIdO4kAAAAAAAAAAAAAAAAAGAAAAAAAAAAAAEAAAAJIGAABfcmVscy9QSwECFAAUAAAACACH&#10;TuJAihRmPNEAAACUAQAACwAAAAAAAAABACAAAAC2BgAAX3JlbHMvLnJlbHNQSwECFAAKAAAAAACH&#10;TuJAAAAAAAAAAAAAAAAABAAAAAAAAAAAABAAAAAAAAAAZHJzL1BLAQIUABQAAAAIAIdO4kBVJvX3&#10;2AAAAA8BAAAPAAAAAAAAAAEAIAAAACIAAABkcnMvZG93bnJldi54bWxQSwECFAAUAAAACACHTuJA&#10;luAgSz8FAABdCAAADgAAAAAAAAABACAAAAAnAQAAZHJzL2Uyb0RvYy54bWxQSwUGAAAAAAYABgBZ&#10;AQAA2AgAAAAA&#10;">
                <v:fill on="t" focussize="0,0"/>
                <v:stroke weight="2pt" color="#264264" joinstyle="round"/>
                <v:imagedata o:title=""/>
                <o:lock v:ext="edit" aspectratio="f"/>
              </v:rect>
            </w:pict>
          </mc:Fallback>
        </mc:AlternateContent>
      </w:r>
    </w:p>
    <w:p w14:paraId="6C400146">
      <w:pPr>
        <w:pStyle w:val="2"/>
        <w:rPr>
          <w:rFonts w:hint="default" w:ascii="Times New Roman" w:hAnsi="Times New Roman" w:cs="Times New Roman"/>
        </w:rPr>
      </w:pPr>
    </w:p>
    <w:p w14:paraId="0CA8A1A6">
      <w:pPr>
        <w:pStyle w:val="2"/>
        <w:rPr>
          <w:rFonts w:hint="default" w:ascii="Times New Roman" w:hAnsi="Times New Roman" w:cs="Times New Roman"/>
        </w:rPr>
      </w:pPr>
      <w:r>
        <w:rPr>
          <w:rFonts w:hint="default" w:ascii="Times New Roman" w:hAnsi="Times New Roman" w:eastAsia="黑体" w:cs="Times New Roman"/>
          <w:bCs/>
          <w:sz w:val="44"/>
          <w:szCs w:val="44"/>
        </w:rPr>
        <w:pict>
          <v:shape id="_x0000_s2051" o:spid="_x0000_s2051" o:spt="136" type="#_x0000_t136" style="position:absolute;left:0pt;margin-left:14.2pt;margin-top:156.65pt;height:56.7pt;width:413.85pt;mso-position-horizontal-relative:margin;mso-position-vertical-relative:page;z-index:251660288;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14:paraId="64E26081">
      <w:pPr>
        <w:pStyle w:val="2"/>
        <w:rPr>
          <w:rFonts w:hint="default" w:ascii="Times New Roman" w:hAnsi="Times New Roman" w:cs="Times New Roman"/>
        </w:rPr>
      </w:pPr>
    </w:p>
    <w:p w14:paraId="00C49A34">
      <w:pPr>
        <w:pStyle w:val="3"/>
        <w:spacing w:line="500" w:lineRule="exact"/>
        <w:ind w:left="0"/>
        <w:rPr>
          <w:rFonts w:hint="default" w:ascii="Times New Roman" w:hAnsi="Times New Roman" w:cs="Times New Roman"/>
        </w:rPr>
      </w:pPr>
    </w:p>
    <w:p w14:paraId="682C9BEB">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cs="Times New Roman"/>
        </w:rPr>
      </w:pPr>
    </w:p>
    <w:p w14:paraId="39953F4B">
      <w:pPr>
        <w:pStyle w:val="3"/>
        <w:keepNext w:val="0"/>
        <w:keepLines w:val="0"/>
        <w:pageBreakBefore w:val="0"/>
        <w:widowControl w:val="0"/>
        <w:kinsoku/>
        <w:wordWrap/>
        <w:overflowPunct/>
        <w:topLinePunct w:val="0"/>
        <w:autoSpaceDE/>
        <w:autoSpaceDN/>
        <w:bidi w:val="0"/>
        <w:adjustRightInd/>
        <w:snapToGrid/>
        <w:spacing w:line="500" w:lineRule="exact"/>
        <w:ind w:left="1678"/>
        <w:textAlignment w:val="auto"/>
        <w:rPr>
          <w:rFonts w:hint="default" w:ascii="Times New Roman" w:hAnsi="Times New Roman" w:cs="Times New Roman"/>
        </w:rPr>
      </w:pPr>
    </w:p>
    <w:p w14:paraId="42BF74ED">
      <w:pPr>
        <w:spacing w:line="570" w:lineRule="exact"/>
        <w:ind w:firstLine="320" w:firstLineChars="1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渝北民〔2025〕</w:t>
      </w:r>
      <w:r>
        <w:rPr>
          <w:rFonts w:hint="default" w:ascii="Times New Roman" w:hAnsi="Times New Roman" w:cs="Times New Roman"/>
          <w:sz w:val="32"/>
          <w:szCs w:val="32"/>
          <w:lang w:val="en-US" w:eastAsia="zh-CN"/>
        </w:rPr>
        <w:t>50</w:t>
      </w:r>
      <w:r>
        <w:rPr>
          <w:rFonts w:hint="default" w:ascii="Times New Roman" w:hAnsi="Times New Roman" w:eastAsia="方正仿宋_GBK" w:cs="Times New Roman"/>
          <w:sz w:val="32"/>
          <w:szCs w:val="32"/>
        </w:rPr>
        <w:t>号</w:t>
      </w:r>
      <w:bookmarkStart w:id="0" w:name="qianfa"/>
      <w:bookmarkEnd w:id="0"/>
    </w:p>
    <w:p w14:paraId="29B7FA3D">
      <w:pPr>
        <w:spacing w:line="240" w:lineRule="exact"/>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130175</wp:posOffset>
                </wp:positionV>
                <wp:extent cx="5630545" cy="635"/>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30545" cy="635"/>
                        </a:xfrm>
                        <a:prstGeom prst="straightConnector1">
                          <a:avLst/>
                        </a:prstGeom>
                        <a:noFill/>
                        <a:ln w="25400">
                          <a:solidFill>
                            <a:srgbClr val="FF0000"/>
                          </a:solidFill>
                          <a:round/>
                        </a:ln>
                        <a:effectLst/>
                      </wps:spPr>
                      <wps:bodyPr/>
                    </wps:wsp>
                  </a:graphicData>
                </a:graphic>
              </wp:anchor>
            </w:drawing>
          </mc:Choice>
          <mc:Fallback>
            <w:pict>
              <v:shape id="_x0000_s1026" o:spid="_x0000_s1026" o:spt="32" type="#_x0000_t32" style="position:absolute;left:0pt;margin-left:0pt;margin-top:10.25pt;height:0.05pt;width:443.35pt;z-index:251659264;mso-width-relative:page;mso-height-relative:page;" filled="f" stroked="t" coordsize="21600,21600" o:gfxdata="UEsDBAoAAAAAAIdO4kAAAAAAAAAAAAAAAAAEAAAAZHJzL1BLAwQUAAAACACHTuJA9bScmNUAAAAG&#10;AQAADwAAAGRycy9kb3ducmV2LnhtbE2PwU7DMBBE70j8g7WVuFTUTiVMFOJUqBJHDhSkipsbb52o&#10;9jrETlP4etwTHHdmNPO23ly8Y2ccYx9IQbESwJDaYHqyCj7eX+5LYDFpMtoFQgXfGGHT3N7UujJh&#10;pjc875JluYRipRV0KQ0V57Ht0Ou4CgNS9o5h9Drlc7TcjHrO5d7xtRCSe91TXuj0gNsO29Nu8grk&#10;l/kRn/vt5OxrsZTH5znapVXqblGIJ2AJL+kvDFf8jA5NZjqEiUxkTkF+JClYiwdg2S1L+QjscBUk&#10;8Kbm//GbX1BLAwQUAAAACACHTuJALhg5v/4BAADPAwAADgAAAGRycy9lMm9Eb2MueG1srVPBbhMx&#10;EL0j8Q+W72Q3aROhVTY9JAqXApFaPsDxenctbI9lO9nkJ/gBJE7ACTj1ztdA+YyOvUlKy6UH9mDZ&#10;nnlv5j3PTi92WpGtcF6CKelwkFMiDIdKmqak766XL15S4gMzFVNgREn3wtOL2fNn084WYgQtqEo4&#10;giTGF50taRuCLbLM81Zo5gdghcFgDU6zgEfXZJVjHbJrlY3yfJJ14CrrgAvv8XbRB+mB0T2FEOpa&#10;crEAvtHChJ7VCcUCSvKttJ7OUrd1LXh4W9deBKJKikpDWrEI7tdxzWZTVjSO2VbyQwvsKS080qSZ&#10;NFj0RLVggZGNk/9QackdeKjDgIPOeiHJEVQxzB95c9UyK5IWtNrbk+n+/9HyN9uVI7LCSaDEMI0P&#10;fvvx5veHL7c/vv/6fPPn56e4//aVDKNVnfUFIuZm5aJYvjNX9hL4e08MzFtmGpFavt5b5EmI7AEk&#10;HrzFguvuNVSYwzYBkm+72ulIiY6QXXqe/el5xC4QjpfjyVk+Ph9TwjE2ORvHjjJWHKHW+fBKgCZx&#10;U1IfHJNNG+ZgDI4BuGEqxLaXPvTAIyDWNbCUSqVpUIZ0JR2Nz/M8ITwoWcVozPOuWc+VI1uGA7Vc&#10;5vgd2niQ5mBjqr6KMhEn0iweSh9t6A1dQ7VfuZgc7/Gdk6rDTMZB+vucsu7/w9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bScmNUAAAAGAQAADwAAAAAAAAABACAAAAAiAAAAZHJzL2Rvd25yZXYu&#10;eG1sUEsBAhQAFAAAAAgAh07iQC4YOb/+AQAAzwMAAA4AAAAAAAAAAQAgAAAAJAEAAGRycy9lMm9E&#10;b2MueG1sUEsFBgAAAAAGAAYAWQEAAJQFAAAAAA==&#10;">
                <v:fill on="f" focussize="0,0"/>
                <v:stroke weight="2pt" color="#FF0000" joinstyle="round"/>
                <v:imagedata o:title=""/>
                <o:lock v:ext="edit" aspectratio="f"/>
              </v:shape>
            </w:pict>
          </mc:Fallback>
        </mc:AlternateContent>
      </w:r>
    </w:p>
    <w:p w14:paraId="2A261880">
      <w:pPr>
        <w:pStyle w:val="16"/>
        <w:keepNext w:val="0"/>
        <w:keepLines w:val="0"/>
        <w:pageBreakBefore w:val="0"/>
        <w:widowControl w:val="0"/>
        <w:kinsoku/>
        <w:wordWrap/>
        <w:overflowPunct/>
        <w:topLinePunct w:val="0"/>
        <w:autoSpaceDE/>
        <w:autoSpaceDN/>
        <w:bidi w:val="0"/>
        <w:adjustRightInd/>
        <w:snapToGrid/>
        <w:spacing w:line="400" w:lineRule="exact"/>
        <w:ind w:firstLine="5120" w:firstLineChars="1600"/>
        <w:jc w:val="left"/>
        <w:textAlignment w:val="auto"/>
        <w:rPr>
          <w:rFonts w:hint="default" w:ascii="Times New Roman" w:hAnsi="Times New Roman" w:eastAsia="方正仿宋_GBK" w:cs="Times New Roman"/>
          <w:sz w:val="32"/>
          <w:szCs w:val="32"/>
        </w:rPr>
      </w:pPr>
    </w:p>
    <w:p w14:paraId="57EF08AD">
      <w:pPr>
        <w:pStyle w:val="16"/>
        <w:keepNext w:val="0"/>
        <w:keepLines w:val="0"/>
        <w:pageBreakBefore w:val="0"/>
        <w:widowControl w:val="0"/>
        <w:kinsoku/>
        <w:wordWrap/>
        <w:overflowPunct/>
        <w:topLinePunct w:val="0"/>
        <w:autoSpaceDE/>
        <w:autoSpaceDN/>
        <w:bidi w:val="0"/>
        <w:adjustRightInd/>
        <w:snapToGrid/>
        <w:spacing w:line="300" w:lineRule="exact"/>
        <w:ind w:firstLine="5120" w:firstLineChars="1600"/>
        <w:jc w:val="center"/>
        <w:textAlignment w:val="auto"/>
        <w:rPr>
          <w:rFonts w:hint="default" w:ascii="Times New Roman" w:hAnsi="Times New Roman" w:eastAsia="方正仿宋_GBK" w:cs="Times New Roman"/>
          <w:sz w:val="32"/>
          <w:szCs w:val="32"/>
        </w:rPr>
      </w:pPr>
    </w:p>
    <w:p w14:paraId="6BE1B9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重庆市渝北区民政局</w:t>
      </w:r>
    </w:p>
    <w:p w14:paraId="029D2B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关于区政协第十六届四次会议第</w:t>
      </w:r>
      <w:r>
        <w:rPr>
          <w:rFonts w:hint="default" w:ascii="Times New Roman" w:hAnsi="Times New Roman" w:eastAsia="方正小标宋_GBK" w:cs="Times New Roman"/>
          <w:sz w:val="44"/>
          <w:szCs w:val="44"/>
          <w:lang w:val="en-US" w:eastAsia="zh-CN"/>
        </w:rPr>
        <w:t>170</w:t>
      </w:r>
      <w:r>
        <w:rPr>
          <w:rFonts w:hint="default" w:ascii="Times New Roman" w:hAnsi="Times New Roman" w:eastAsia="方正小标宋_GBK" w:cs="Times New Roman"/>
          <w:sz w:val="44"/>
          <w:szCs w:val="44"/>
        </w:rPr>
        <w:t>号</w:t>
      </w:r>
    </w:p>
    <w:p w14:paraId="6E92FAC3">
      <w:pPr>
        <w:keepNext w:val="0"/>
        <w:keepLines w:val="0"/>
        <w:pageBreakBefore w:val="0"/>
        <w:widowControl/>
        <w:kinsoku/>
        <w:wordWrap/>
        <w:overflowPunct/>
        <w:topLinePunct w:val="0"/>
        <w:autoSpaceDE/>
        <w:autoSpaceDN/>
        <w:bidi w:val="0"/>
        <w:adjustRightInd/>
        <w:spacing w:line="560" w:lineRule="exact"/>
        <w:jc w:val="center"/>
        <w:textAlignment w:val="baseline"/>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提案的复函</w:t>
      </w:r>
    </w:p>
    <w:p w14:paraId="1886A82B">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ascii="Times New Roman" w:hAnsi="Times New Roman" w:cs="Times New Roman"/>
        </w:rPr>
      </w:pPr>
    </w:p>
    <w:p w14:paraId="7A44C568">
      <w:pPr>
        <w:keepNext w:val="0"/>
        <w:keepLines w:val="0"/>
        <w:pageBreakBefore w:val="0"/>
        <w:widowControl/>
        <w:kinsoku/>
        <w:wordWrap/>
        <w:overflowPunct/>
        <w:topLinePunct w:val="0"/>
        <w:autoSpaceDE/>
        <w:autoSpaceDN/>
        <w:bidi w:val="0"/>
        <w:adjustRightInd/>
        <w:spacing w:line="560" w:lineRule="exact"/>
        <w:jc w:val="left"/>
        <w:textAlignment w:val="baseline"/>
        <w:outlineLvl w:val="9"/>
        <w:rPr>
          <w:rStyle w:val="15"/>
          <w:rFonts w:hint="default" w:ascii="Times New Roman" w:hAnsi="Times New Roman" w:cs="Times New Roman"/>
          <w:color w:val="000000"/>
          <w:sz w:val="32"/>
          <w:szCs w:val="32"/>
          <w:lang w:val="en-US" w:eastAsia="zh-CN"/>
        </w:rPr>
      </w:pPr>
      <w:r>
        <w:rPr>
          <w:rStyle w:val="15"/>
          <w:rFonts w:hint="default" w:ascii="Times New Roman" w:hAnsi="Times New Roman" w:cs="Times New Roman"/>
          <w:color w:val="000000"/>
          <w:sz w:val="32"/>
          <w:szCs w:val="32"/>
          <w:lang w:val="en-US" w:eastAsia="zh-CN"/>
        </w:rPr>
        <w:t>民建区委会：</w:t>
      </w:r>
    </w:p>
    <w:p w14:paraId="528C1956">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baseline"/>
        <w:outlineLvl w:val="9"/>
        <w:rPr>
          <w:rStyle w:val="15"/>
          <w:rFonts w:hint="default" w:ascii="Times New Roman" w:hAnsi="Times New Roman" w:cs="Times New Roman"/>
          <w:color w:val="000000"/>
          <w:sz w:val="32"/>
          <w:szCs w:val="32"/>
          <w:lang w:val="en-US" w:eastAsia="zh-CN"/>
        </w:rPr>
      </w:pPr>
      <w:r>
        <w:rPr>
          <w:rStyle w:val="15"/>
          <w:rFonts w:hint="default" w:ascii="Times New Roman" w:hAnsi="Times New Roman" w:cs="Times New Roman"/>
          <w:color w:val="000000"/>
          <w:sz w:val="32"/>
          <w:szCs w:val="32"/>
          <w:lang w:val="en-US" w:eastAsia="zh-CN"/>
        </w:rPr>
        <w:t>贵委提出的《关于促进实现社区养老可持续发展的建议》已收悉。衷心感谢您对我区养老服务工作的关心与支持！我局高度重视此提案，立即组织相关人员深入研讨，并综合区人力社保局、区卫生健康委、区医保局等协办单位的意见，现将办理情况详细答复如下：</w:t>
      </w:r>
    </w:p>
    <w:p w14:paraId="0EC3D7C6">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baseline"/>
        <w:outlineLvl w:val="9"/>
        <w:rPr>
          <w:rStyle w:val="15"/>
          <w:rFonts w:hint="default" w:ascii="Times New Roman" w:hAnsi="Times New Roman" w:eastAsia="方正黑体_GBK" w:cs="Times New Roman"/>
          <w:color w:val="000000"/>
          <w:sz w:val="32"/>
          <w:szCs w:val="32"/>
          <w:lang w:val="en-US" w:eastAsia="zh-CN"/>
        </w:rPr>
      </w:pPr>
      <w:r>
        <w:rPr>
          <w:rStyle w:val="15"/>
          <w:rFonts w:hint="default" w:ascii="Times New Roman" w:hAnsi="Times New Roman" w:eastAsia="方正黑体_GBK" w:cs="Times New Roman"/>
          <w:color w:val="000000"/>
          <w:sz w:val="32"/>
          <w:szCs w:val="32"/>
          <w:lang w:val="en-US" w:eastAsia="zh-CN"/>
        </w:rPr>
        <w:t>一、我区社区养老服务发展现状</w:t>
      </w:r>
    </w:p>
    <w:p w14:paraId="51462F93">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baseline"/>
        <w:outlineLvl w:val="9"/>
        <w:rPr>
          <w:rStyle w:val="15"/>
          <w:rFonts w:hint="default" w:ascii="Times New Roman" w:hAnsi="Times New Roman" w:cs="Times New Roman"/>
          <w:color w:val="000000"/>
          <w:sz w:val="32"/>
          <w:szCs w:val="32"/>
          <w:lang w:val="en-US" w:eastAsia="zh-CN"/>
        </w:rPr>
      </w:pPr>
      <w:r>
        <w:rPr>
          <w:rStyle w:val="15"/>
          <w:rFonts w:hint="default" w:ascii="Times New Roman" w:hAnsi="Times New Roman" w:cs="Times New Roman"/>
          <w:color w:val="000000"/>
          <w:sz w:val="32"/>
          <w:szCs w:val="32"/>
          <w:lang w:val="en-US" w:eastAsia="zh-CN"/>
        </w:rPr>
        <w:t>目前，全区已构建起较为完善的社区养老服务网络，共建有镇街养老服务中心 22 个、社区养老服务站 158 个、农村互助养老点 101 个，社区老年食堂59 个。同时，连续 8 年不间断地为辖区内老人开展线上关爱服务和线下助老服务，依托养老服务设施，累计开展为老活动 49 万余场次，提供居家上门服务 57 万余人次，开展助餐服务 18.5 万余人次，切实为老年人的生活提供了有力保障。</w:t>
      </w:r>
    </w:p>
    <w:p w14:paraId="2DBC6372">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baseline"/>
        <w:outlineLvl w:val="9"/>
        <w:rPr>
          <w:rStyle w:val="15"/>
          <w:rFonts w:hint="default" w:ascii="Times New Roman" w:hAnsi="Times New Roman" w:eastAsia="方正黑体_GBK" w:cs="Times New Roman"/>
          <w:color w:val="000000"/>
          <w:sz w:val="32"/>
          <w:szCs w:val="32"/>
          <w:lang w:val="en-US" w:eastAsia="zh-CN"/>
        </w:rPr>
      </w:pPr>
      <w:r>
        <w:rPr>
          <w:rStyle w:val="15"/>
          <w:rFonts w:hint="default" w:ascii="Times New Roman" w:hAnsi="Times New Roman" w:eastAsia="方正黑体_GBK" w:cs="Times New Roman"/>
          <w:color w:val="000000"/>
          <w:sz w:val="32"/>
          <w:szCs w:val="32"/>
          <w:lang w:val="en-US" w:eastAsia="zh-CN"/>
        </w:rPr>
        <w:t>二、关于您提的建议的落实情况</w:t>
      </w:r>
    </w:p>
    <w:p w14:paraId="4BADA1A3">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baseline"/>
        <w:outlineLvl w:val="9"/>
        <w:rPr>
          <w:rStyle w:val="15"/>
          <w:rFonts w:hint="default" w:ascii="Times New Roman" w:hAnsi="Times New Roman" w:cs="Times New Roman"/>
          <w:color w:val="000000"/>
          <w:sz w:val="32"/>
          <w:szCs w:val="32"/>
          <w:lang w:val="en-US" w:eastAsia="zh-CN"/>
        </w:rPr>
      </w:pPr>
      <w:r>
        <w:rPr>
          <w:rStyle w:val="15"/>
          <w:rFonts w:hint="default" w:ascii="Times New Roman" w:hAnsi="Times New Roman" w:eastAsia="方正楷体_GBK" w:cs="Times New Roman"/>
          <w:color w:val="000000"/>
          <w:sz w:val="32"/>
          <w:szCs w:val="32"/>
          <w:lang w:val="en-US" w:eastAsia="zh-CN"/>
        </w:rPr>
        <w:t>（一）关于形成坚强领导结构、多维实效考核的建议。</w:t>
      </w:r>
      <w:r>
        <w:rPr>
          <w:rStyle w:val="15"/>
          <w:rFonts w:hint="default" w:ascii="Times New Roman" w:hAnsi="Times New Roman" w:cs="Times New Roman"/>
          <w:color w:val="000000"/>
          <w:sz w:val="32"/>
          <w:szCs w:val="32"/>
          <w:lang w:val="en-US" w:eastAsia="zh-CN"/>
        </w:rPr>
        <w:t>一是建立了由区民政局、发改委、财政局等多部门组成的养老服务提升行动工作领导小组，确保各部门协同合作，统筹规划养老服务体系建设。二是通过购买服务，每年对养老服务中心、养老服务站的运营情况进行考核，考核形式包括季度巡查、日常电话回访、满意度调查、实地走访等等，2024年度考核中，查处3起“重打卡轻服务”的站点，责令整改，并核减补贴10万元；对政府购买服务的居家上门服务，实行投诉监督和回访机制，每月电话回访、被老人投诉的，直接扣减服务结算经费。三是出台了《重庆市渝北区人民政府办公室关于强化养老服务综合监管制度的通知》，综合监管部门各司其职、协同配合；建立了“镇街吹哨、部门报到”机制，镇街一旦发现非法经营活动，有关部门立即到场处理；联合区市场监管局开展养老机构“双随机一公开”检查，检查结果及时反馈整改，检查结果同步上网公示；联合检查中，聘请第三方专业机构加入，增加了检查的专业性、权威性。</w:t>
      </w:r>
    </w:p>
    <w:p w14:paraId="05FE5868">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baseline"/>
        <w:outlineLvl w:val="9"/>
        <w:rPr>
          <w:rStyle w:val="15"/>
          <w:rFonts w:hint="default" w:ascii="Times New Roman" w:hAnsi="Times New Roman" w:cs="Times New Roman"/>
          <w:color w:val="000000"/>
          <w:sz w:val="32"/>
          <w:szCs w:val="32"/>
          <w:lang w:val="en-US" w:eastAsia="zh-CN"/>
        </w:rPr>
      </w:pPr>
      <w:r>
        <w:rPr>
          <w:rStyle w:val="15"/>
          <w:rFonts w:hint="default" w:ascii="Times New Roman" w:hAnsi="Times New Roman" w:eastAsia="方正楷体_GBK" w:cs="Times New Roman"/>
          <w:color w:val="000000"/>
          <w:sz w:val="32"/>
          <w:szCs w:val="32"/>
          <w:lang w:val="en-US" w:eastAsia="zh-CN"/>
        </w:rPr>
        <w:t>（二）关于健全医养服务体系，提高服务质量的建议。</w:t>
      </w:r>
      <w:r>
        <w:rPr>
          <w:rStyle w:val="15"/>
          <w:rFonts w:hint="default" w:ascii="Times New Roman" w:hAnsi="Times New Roman" w:cs="Times New Roman"/>
          <w:color w:val="000000"/>
          <w:sz w:val="32"/>
          <w:szCs w:val="32"/>
          <w:lang w:val="en-US" w:eastAsia="zh-CN"/>
        </w:rPr>
        <w:t>一是创新人才培养。</w:t>
      </w:r>
      <w:r>
        <w:rPr>
          <w:rFonts w:hint="default" w:ascii="Times New Roman" w:hAnsi="Times New Roman" w:eastAsia="方正仿宋_GBK" w:cs="Times New Roman"/>
          <w:sz w:val="32"/>
          <w:szCs w:val="32"/>
        </w:rPr>
        <w:t>组织医养结合机构医务人员参加全国老年医学、医养结合人才培训，举办培训56期，医养结合专业人员</w:t>
      </w:r>
      <w:r>
        <w:rPr>
          <w:rFonts w:hint="default" w:ascii="Times New Roman" w:hAnsi="Times New Roman" w:cs="Times New Roman"/>
          <w:sz w:val="32"/>
          <w:szCs w:val="32"/>
          <w:lang w:eastAsia="zh-CN"/>
        </w:rPr>
        <w:t>达</w:t>
      </w:r>
      <w:r>
        <w:rPr>
          <w:rFonts w:hint="default" w:ascii="Times New Roman" w:hAnsi="Times New Roman" w:eastAsia="方正仿宋_GBK" w:cs="Times New Roman"/>
          <w:sz w:val="32"/>
          <w:szCs w:val="32"/>
        </w:rPr>
        <w:t>755人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2024年成立渝北区医养结合联盟，每年开展老年医学、康复、护理及养老管理人才培训及行业经验分享交流</w:t>
      </w:r>
      <w:r>
        <w:rPr>
          <w:rFonts w:hint="default" w:ascii="Times New Roman" w:hAnsi="Times New Roman" w:cs="Times New Roman"/>
          <w:sz w:val="32"/>
          <w:szCs w:val="32"/>
          <w:lang w:eastAsia="zh-CN"/>
        </w:rPr>
        <w:t>；</w:t>
      </w:r>
      <w:r>
        <w:rPr>
          <w:rStyle w:val="15"/>
          <w:rFonts w:hint="default" w:ascii="Times New Roman" w:hAnsi="Times New Roman" w:cs="Times New Roman"/>
          <w:color w:val="000000"/>
          <w:sz w:val="32"/>
          <w:szCs w:val="32"/>
          <w:lang w:val="en-US" w:eastAsia="zh-CN"/>
        </w:rPr>
        <w:t>全区近 70% 的民办职业培训学校可开展养老护理相关专业短期培训，部分民办职业培训学校推出的“培训 —就业—再培训”人才培养模式；积极组队参加“巴渝工匠”杯系列职业技能大赛，努力把养老护理专业打造成“临空匠才”杯区级职业技能竞赛的明星品牌，吸纳更多人才投身养老服务行业。二是积极拓宽资金筹措渠道。在整合多方资源推进医养服务方面，建立了养老服务联席会议制度，协调解决项目建设、政策支持等重大问题。目前我市现行医保政策规定，养老服务不属于医保报销范围，但持续推进医保试点改革，探索将社区养老的部分医养服务纳入医保报销的可行性，减轻老年人的经济负担。三是优化医养结合机构评价运营。全区建有公立医院与养老服务医养结合机构2个，分别是：</w:t>
      </w:r>
      <w:r>
        <w:rPr>
          <w:rFonts w:hint="default" w:ascii="Times New Roman" w:hAnsi="Times New Roman" w:eastAsia="方正仿宋_GBK" w:cs="Times New Roman"/>
          <w:color w:val="auto"/>
          <w:sz w:val="32"/>
          <w:szCs w:val="32"/>
          <w:u w:val="none"/>
          <w:lang w:val="en-US" w:eastAsia="zh-CN"/>
        </w:rPr>
        <w:t>渝悦来老年康养中心</w:t>
      </w:r>
      <w:r>
        <w:rPr>
          <w:rFonts w:hint="default" w:ascii="Times New Roman" w:hAnsi="Times New Roman"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前身为渝北区社会福利中心，是区级公办医养结合机构</w:t>
      </w:r>
      <w:r>
        <w:rPr>
          <w:rFonts w:hint="default" w:ascii="Times New Roman" w:hAnsi="Times New Roman" w:eastAsia="方正仿宋_GBK" w:cs="Times New Roman"/>
          <w:color w:val="auto"/>
          <w:sz w:val="32"/>
          <w:szCs w:val="32"/>
          <w:highlight w:val="none"/>
          <w:u w:val="none"/>
          <w:lang w:val="en-US" w:eastAsia="zh-CN"/>
        </w:rPr>
        <w:t>，也是我区失能特困人员集中照护中心</w:t>
      </w:r>
      <w:r>
        <w:rPr>
          <w:rFonts w:hint="default" w:ascii="Times New Roman" w:hAnsi="Times New Roman" w:cs="Times New Roman"/>
          <w:color w:val="auto"/>
          <w:sz w:val="32"/>
          <w:szCs w:val="32"/>
          <w:highlight w:val="none"/>
          <w:u w:val="none"/>
          <w:lang w:val="en-US" w:eastAsia="zh-CN"/>
        </w:rPr>
        <w:t>，以医疗康复为主导前提下，</w:t>
      </w:r>
      <w:r>
        <w:rPr>
          <w:rFonts w:hint="default" w:ascii="Times New Roman" w:hAnsi="Times New Roman" w:eastAsia="方正仿宋_GBK" w:cs="Times New Roman"/>
          <w:color w:val="auto"/>
          <w:sz w:val="32"/>
          <w:szCs w:val="32"/>
          <w:u w:val="none"/>
          <w:lang w:val="en-US" w:eastAsia="zh-CN"/>
        </w:rPr>
        <w:t>由悦来社区卫生服务中心运营管理</w:t>
      </w:r>
      <w:r>
        <w:rPr>
          <w:rFonts w:hint="default" w:ascii="Times New Roman" w:hAnsi="Times New Roman" w:cs="Times New Roman"/>
          <w:color w:val="auto"/>
          <w:sz w:val="32"/>
          <w:szCs w:val="32"/>
          <w:u w:val="none"/>
          <w:lang w:val="en-US" w:eastAsia="zh-CN"/>
        </w:rPr>
        <w:t>，按照医疗机构标准考评</w:t>
      </w:r>
      <w:r>
        <w:rPr>
          <w:rFonts w:hint="default" w:ascii="Times New Roman" w:hAnsi="Times New Roman" w:cs="Times New Roman"/>
          <w:color w:val="auto"/>
          <w:sz w:val="32"/>
          <w:szCs w:val="32"/>
          <w:highlight w:val="none"/>
          <w:u w:val="none"/>
          <w:lang w:val="en-US" w:eastAsia="zh-CN"/>
        </w:rPr>
        <w:t>；仙桃街道养老服务中心，与仙桃街道卫生服务中心共同建设、联动互补、合作运营，分别按照医疗机构和养老机构评价考核。</w:t>
      </w:r>
    </w:p>
    <w:p w14:paraId="4F78C47A">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baseline"/>
        <w:outlineLvl w:val="9"/>
        <w:rPr>
          <w:rStyle w:val="15"/>
          <w:rFonts w:hint="default" w:ascii="Times New Roman" w:hAnsi="Times New Roman" w:cs="Times New Roman"/>
          <w:color w:val="000000"/>
          <w:sz w:val="32"/>
          <w:szCs w:val="32"/>
          <w:lang w:val="en-US" w:eastAsia="zh-CN"/>
        </w:rPr>
      </w:pPr>
      <w:r>
        <w:rPr>
          <w:rStyle w:val="15"/>
          <w:rFonts w:hint="default" w:ascii="Times New Roman" w:hAnsi="Times New Roman" w:eastAsia="方正楷体_GBK" w:cs="Times New Roman"/>
          <w:color w:val="000000"/>
          <w:sz w:val="32"/>
          <w:szCs w:val="32"/>
          <w:lang w:val="en-US" w:eastAsia="zh-CN"/>
        </w:rPr>
        <w:t>（三）关于整合闲置资源、优化资金组成的建议。</w:t>
      </w:r>
      <w:r>
        <w:rPr>
          <w:rStyle w:val="15"/>
          <w:rFonts w:hint="default" w:ascii="Times New Roman" w:hAnsi="Times New Roman" w:cs="Times New Roman"/>
          <w:color w:val="000000"/>
          <w:sz w:val="32"/>
          <w:szCs w:val="32"/>
          <w:lang w:val="en-US" w:eastAsia="zh-CN"/>
        </w:rPr>
        <w:t>一是有效积极整合闲置资产，为企业经营和老人获取服务创造便利条件。升级改造养老服务中心2个（石船、玉峰山）、养老服务站47个、农村养老互助点5个；通过“公建民营”方式吸引6家企业入场，运营养老服务中心、养老服务站38个；采取“民建公助”方式，吸引养老、康养企业投资1698万元，建成了10个养老服务中心并持续运营。二是优化资金保障渠道。福彩公益金分配给民政资金中，养老福利方面分配保持80%左右；</w:t>
      </w:r>
      <w:r>
        <w:rPr>
          <w:rFonts w:hint="default" w:ascii="Times New Roman" w:hAnsi="Times New Roman" w:eastAsia="方正仿宋_GBK" w:cs="Times New Roman"/>
          <w:kern w:val="2"/>
          <w:sz w:val="32"/>
          <w:szCs w:val="32"/>
          <w:lang w:val="en-US" w:eastAsia="zh-CN" w:bidi="ar-SA"/>
        </w:rPr>
        <w:t>区慈善会探索成立</w:t>
      </w:r>
      <w:r>
        <w:rPr>
          <w:rFonts w:hint="default" w:ascii="Times New Roman" w:hAnsi="Times New Roman" w:eastAsia="方正仿宋_GBK" w:cs="Times New Roman"/>
          <w:kern w:val="2"/>
          <w:sz w:val="32"/>
          <w:szCs w:val="32"/>
          <w:lang w:val="en-US" w:eastAsia="zh-CN" w:bidi="ar-SA"/>
        </w:rPr>
        <w:t>“镇街</w:t>
      </w:r>
      <w:r>
        <w:rPr>
          <w:rFonts w:hint="default" w:ascii="Times New Roman" w:hAnsi="Times New Roman" w:eastAsia="方正仿宋_GBK" w:cs="Times New Roman"/>
          <w:kern w:val="2"/>
          <w:sz w:val="32"/>
          <w:szCs w:val="32"/>
          <w:lang w:val="en-US" w:eastAsia="zh-CN" w:bidi="ar-SA"/>
        </w:rPr>
        <w:t>慈善阳光基金</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17</w:t>
      </w:r>
      <w:r>
        <w:rPr>
          <w:rFonts w:hint="default" w:ascii="Times New Roman" w:hAnsi="Times New Roman" w:eastAsia="方正仿宋_GBK" w:cs="Times New Roman"/>
          <w:kern w:val="2"/>
          <w:sz w:val="32"/>
          <w:szCs w:val="32"/>
          <w:lang w:val="en-US" w:eastAsia="zh-CN" w:bidi="ar-SA"/>
        </w:rPr>
        <w:t>个，</w:t>
      </w:r>
      <w:r>
        <w:rPr>
          <w:rFonts w:hint="default" w:ascii="Times New Roman" w:hAnsi="Times New Roman" w:eastAsia="方正仿宋_GBK" w:cs="Times New Roman"/>
          <w:kern w:val="2"/>
          <w:sz w:val="32"/>
          <w:szCs w:val="32"/>
          <w:lang w:val="en-US" w:eastAsia="zh-CN" w:bidi="ar-SA"/>
        </w:rPr>
        <w:t>“社区慈善阳光基金”</w:t>
      </w:r>
      <w:r>
        <w:rPr>
          <w:rFonts w:hint="default" w:ascii="Times New Roman" w:hAnsi="Times New Roman" w:eastAsia="方正仿宋_GBK" w:cs="Times New Roman"/>
          <w:kern w:val="2"/>
          <w:sz w:val="32"/>
          <w:szCs w:val="32"/>
          <w:lang w:val="en-US" w:eastAsia="zh-CN" w:bidi="ar-SA"/>
        </w:rPr>
        <w:t>4个</w:t>
      </w:r>
      <w:r>
        <w:rPr>
          <w:rFonts w:hint="default" w:ascii="Times New Roman" w:hAnsi="Times New Roman" w:eastAsia="方正仿宋_GBK" w:cs="Times New Roman"/>
          <w:kern w:val="2"/>
          <w:sz w:val="32"/>
          <w:szCs w:val="32"/>
          <w:lang w:val="en-US" w:eastAsia="zh-CN" w:bidi="ar-SA"/>
        </w:rPr>
        <w:t>，通过吸纳99公益日等项目捐款</w:t>
      </w:r>
      <w:r>
        <w:rPr>
          <w:rFonts w:hint="default" w:ascii="Times New Roman" w:hAnsi="Times New Roman" w:eastAsia="方正仿宋_GBK" w:cs="Times New Roman"/>
          <w:kern w:val="2"/>
          <w:sz w:val="32"/>
          <w:szCs w:val="32"/>
          <w:lang w:val="en-US" w:eastAsia="zh-CN" w:bidi="ar-SA"/>
        </w:rPr>
        <w:t>，在</w:t>
      </w:r>
      <w:r>
        <w:rPr>
          <w:rFonts w:hint="default" w:ascii="Times New Roman" w:hAnsi="Times New Roman" w:eastAsia="方正仿宋_GBK" w:cs="Times New Roman"/>
          <w:kern w:val="2"/>
          <w:sz w:val="32"/>
          <w:szCs w:val="32"/>
          <w:lang w:val="en-US" w:eastAsia="zh-CN" w:bidi="ar-SA"/>
        </w:rPr>
        <w:t>养老服务、社会救助、</w:t>
      </w:r>
      <w:r>
        <w:rPr>
          <w:rFonts w:hint="default" w:ascii="Times New Roman" w:hAnsi="Times New Roman" w:eastAsia="方正仿宋_GBK" w:cs="Times New Roman"/>
          <w:kern w:val="2"/>
          <w:sz w:val="32"/>
          <w:szCs w:val="32"/>
          <w:lang w:val="en-US" w:eastAsia="zh-CN" w:bidi="ar-SA"/>
        </w:rPr>
        <w:t>未成年人保护等方面进行慈善救助</w:t>
      </w:r>
      <w:r>
        <w:rPr>
          <w:rFonts w:hint="default" w:ascii="Times New Roman" w:hAnsi="Times New Roman" w:eastAsia="方正仿宋_GBK" w:cs="Times New Roman"/>
          <w:kern w:val="2"/>
          <w:sz w:val="32"/>
          <w:szCs w:val="32"/>
          <w:lang w:val="en-US" w:eastAsia="zh-CN" w:bidi="ar-SA"/>
        </w:rPr>
        <w:t>。</w:t>
      </w:r>
    </w:p>
    <w:p w14:paraId="4433540F">
      <w:pPr>
        <w:pStyle w:val="2"/>
        <w:ind w:firstLine="640" w:firstLineChars="200"/>
        <w:rPr>
          <w:rStyle w:val="15"/>
          <w:rFonts w:hint="default" w:ascii="Times New Roman" w:hAnsi="Times New Roman" w:eastAsia="方正仿宋_GBK" w:cs="Times New Roman"/>
          <w:color w:val="000000"/>
          <w:sz w:val="32"/>
          <w:szCs w:val="32"/>
          <w:lang w:val="en-US" w:eastAsia="zh-CN"/>
        </w:rPr>
      </w:pPr>
      <w:r>
        <w:rPr>
          <w:rStyle w:val="15"/>
          <w:rFonts w:hint="default" w:ascii="Times New Roman" w:hAnsi="Times New Roman" w:eastAsia="方正仿宋_GBK" w:cs="Times New Roman"/>
          <w:color w:val="000000"/>
          <w:sz w:val="32"/>
          <w:szCs w:val="32"/>
          <w:lang w:val="en-US" w:eastAsia="zh-CN"/>
        </w:rPr>
        <w:t>下一步我们将持续完善社区养老服务体系，努力提高辖区老年人生活品质，逐步丰富社区养老服务场景、优化服务水平，促进养老服务高质量发展。</w:t>
      </w:r>
    </w:p>
    <w:p w14:paraId="4A7CA830">
      <w:pPr>
        <w:pStyle w:val="2"/>
        <w:ind w:firstLine="640" w:firstLineChars="200"/>
        <w:rPr>
          <w:rStyle w:val="15"/>
          <w:rFonts w:hint="default" w:ascii="Times New Roman" w:hAnsi="Times New Roman" w:eastAsia="方正仿宋_GBK" w:cs="Times New Roman"/>
          <w:color w:val="000000"/>
          <w:sz w:val="32"/>
          <w:szCs w:val="32"/>
          <w:lang w:val="en-US" w:eastAsia="zh-CN"/>
        </w:rPr>
      </w:pPr>
      <w:r>
        <w:rPr>
          <w:rStyle w:val="15"/>
          <w:rFonts w:hint="default" w:ascii="Times New Roman" w:hAnsi="Times New Roman" w:eastAsia="方正仿宋_GBK" w:cs="Times New Roman"/>
          <w:color w:val="000000"/>
          <w:sz w:val="32"/>
          <w:szCs w:val="32"/>
          <w:lang w:val="en-US" w:eastAsia="zh-CN"/>
        </w:rPr>
        <w:t>再次感谢您对渝北养老事业的关心和支持！对以上答复如有什么意见，请反馈给我们，以便我们进一步改进工作。</w:t>
      </w:r>
    </w:p>
    <w:p w14:paraId="7D8AF28D">
      <w:pPr>
        <w:keepNext w:val="0"/>
        <w:keepLines w:val="0"/>
        <w:pageBreakBefore w:val="0"/>
        <w:widowControl/>
        <w:kinsoku/>
        <w:wordWrap/>
        <w:overflowPunct/>
        <w:topLinePunct w:val="0"/>
        <w:autoSpaceDE/>
        <w:autoSpaceDN/>
        <w:bidi w:val="0"/>
        <w:adjustRightInd/>
        <w:snapToGrid/>
        <w:spacing w:line="560" w:lineRule="exact"/>
        <w:ind w:left="0" w:firstLine="4800" w:firstLineChars="1500"/>
        <w:jc w:val="both"/>
        <w:textAlignment w:val="baseline"/>
        <w:outlineLvl w:val="9"/>
        <w:rPr>
          <w:rStyle w:val="15"/>
          <w:rFonts w:hint="default" w:ascii="Times New Roman" w:hAnsi="Times New Roman" w:eastAsia="方正仿宋_GBK" w:cs="Times New Roman"/>
          <w:color w:val="000000"/>
          <w:sz w:val="32"/>
          <w:szCs w:val="32"/>
        </w:rPr>
      </w:pPr>
    </w:p>
    <w:p w14:paraId="074B6DFB">
      <w:pPr>
        <w:keepNext w:val="0"/>
        <w:keepLines w:val="0"/>
        <w:pageBreakBefore w:val="0"/>
        <w:widowControl/>
        <w:kinsoku/>
        <w:wordWrap/>
        <w:overflowPunct/>
        <w:topLinePunct w:val="0"/>
        <w:autoSpaceDE/>
        <w:autoSpaceDN/>
        <w:bidi w:val="0"/>
        <w:adjustRightInd/>
        <w:snapToGrid/>
        <w:spacing w:line="400" w:lineRule="exact"/>
        <w:ind w:left="0" w:firstLine="4800" w:firstLineChars="1500"/>
        <w:jc w:val="both"/>
        <w:textAlignment w:val="baseline"/>
        <w:outlineLvl w:val="9"/>
        <w:rPr>
          <w:rStyle w:val="15"/>
          <w:rFonts w:hint="default" w:ascii="Times New Roman" w:hAnsi="Times New Roman" w:eastAsia="方正仿宋_GBK" w:cs="Times New Roman"/>
          <w:color w:val="000000"/>
          <w:sz w:val="32"/>
          <w:szCs w:val="32"/>
        </w:rPr>
      </w:pPr>
    </w:p>
    <w:p w14:paraId="3562BEEC">
      <w:pPr>
        <w:keepNext w:val="0"/>
        <w:keepLines w:val="0"/>
        <w:pageBreakBefore w:val="0"/>
        <w:widowControl/>
        <w:kinsoku/>
        <w:wordWrap/>
        <w:overflowPunct/>
        <w:topLinePunct w:val="0"/>
        <w:autoSpaceDE/>
        <w:autoSpaceDN/>
        <w:bidi w:val="0"/>
        <w:adjustRightInd/>
        <w:snapToGrid/>
        <w:spacing w:line="540" w:lineRule="exact"/>
        <w:ind w:left="0" w:firstLine="5120" w:firstLineChars="1600"/>
        <w:jc w:val="both"/>
        <w:textAlignment w:val="baseline"/>
        <w:outlineLvl w:val="9"/>
        <w:rPr>
          <w:rStyle w:val="15"/>
          <w:rFonts w:hint="default" w:ascii="Times New Roman" w:hAnsi="Times New Roman" w:eastAsia="方正仿宋_GBK" w:cs="Times New Roman"/>
          <w:color w:val="000000"/>
          <w:sz w:val="32"/>
          <w:szCs w:val="32"/>
        </w:rPr>
      </w:pPr>
      <w:r>
        <w:rPr>
          <w:rStyle w:val="15"/>
          <w:rFonts w:hint="default" w:ascii="Times New Roman" w:hAnsi="Times New Roman" w:eastAsia="方正仿宋_GBK" w:cs="Times New Roman"/>
          <w:color w:val="000000"/>
          <w:sz w:val="32"/>
          <w:szCs w:val="32"/>
        </w:rPr>
        <w:t>重庆市渝北区民政局</w:t>
      </w:r>
    </w:p>
    <w:p w14:paraId="6887613D">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center"/>
        <w:textAlignment w:val="baseline"/>
        <w:outlineLvl w:val="9"/>
        <w:rPr>
          <w:rStyle w:val="15"/>
          <w:rFonts w:hint="default" w:ascii="Times New Roman" w:hAnsi="Times New Roman" w:eastAsia="方正仿宋_GBK" w:cs="Times New Roman"/>
          <w:color w:val="000000"/>
          <w:sz w:val="32"/>
          <w:szCs w:val="32"/>
        </w:rPr>
      </w:pPr>
      <w:r>
        <w:rPr>
          <w:rStyle w:val="15"/>
          <w:rFonts w:hint="default" w:ascii="Times New Roman" w:hAnsi="Times New Roman" w:eastAsia="方正仿宋_GBK" w:cs="Times New Roman"/>
          <w:color w:val="000000"/>
          <w:sz w:val="32"/>
          <w:szCs w:val="32"/>
          <w:lang w:val="en-US"/>
        </w:rPr>
        <w:t xml:space="preserve">                     </w:t>
      </w:r>
      <w:r>
        <w:rPr>
          <w:rStyle w:val="15"/>
          <w:rFonts w:hint="default" w:ascii="Times New Roman" w:hAnsi="Times New Roman" w:cs="Times New Roman"/>
          <w:color w:val="000000"/>
          <w:sz w:val="32"/>
          <w:szCs w:val="32"/>
          <w:lang w:val="en-US"/>
        </w:rPr>
        <w:t xml:space="preserve">  </w:t>
      </w:r>
      <w:r>
        <w:rPr>
          <w:rStyle w:val="15"/>
          <w:rFonts w:hint="default" w:ascii="Times New Roman" w:hAnsi="Times New Roman" w:eastAsia="方正仿宋_GBK" w:cs="Times New Roman"/>
          <w:color w:val="000000"/>
          <w:sz w:val="32"/>
          <w:szCs w:val="32"/>
        </w:rPr>
        <w:t>202</w:t>
      </w:r>
      <w:r>
        <w:rPr>
          <w:rStyle w:val="15"/>
          <w:rFonts w:hint="default" w:ascii="Times New Roman" w:hAnsi="Times New Roman" w:cs="Times New Roman"/>
          <w:color w:val="000000"/>
          <w:sz w:val="32"/>
          <w:szCs w:val="32"/>
          <w:lang w:val="en-US"/>
        </w:rPr>
        <w:t>5</w:t>
      </w:r>
      <w:r>
        <w:rPr>
          <w:rStyle w:val="15"/>
          <w:rFonts w:hint="default" w:ascii="Times New Roman" w:hAnsi="Times New Roman" w:eastAsia="方正仿宋_GBK" w:cs="Times New Roman"/>
          <w:color w:val="000000"/>
          <w:sz w:val="32"/>
          <w:szCs w:val="32"/>
        </w:rPr>
        <w:t>年</w:t>
      </w:r>
      <w:r>
        <w:rPr>
          <w:rStyle w:val="15"/>
          <w:rFonts w:hint="default" w:ascii="Times New Roman" w:hAnsi="Times New Roman" w:cs="Times New Roman"/>
          <w:color w:val="000000"/>
          <w:sz w:val="32"/>
          <w:szCs w:val="32"/>
          <w:lang w:val="en-US"/>
        </w:rPr>
        <w:t>5</w:t>
      </w:r>
      <w:r>
        <w:rPr>
          <w:rStyle w:val="15"/>
          <w:rFonts w:hint="default" w:ascii="Times New Roman" w:hAnsi="Times New Roman" w:eastAsia="方正仿宋_GBK" w:cs="Times New Roman"/>
          <w:color w:val="000000"/>
          <w:sz w:val="32"/>
          <w:szCs w:val="32"/>
        </w:rPr>
        <w:t>月</w:t>
      </w:r>
      <w:r>
        <w:rPr>
          <w:rStyle w:val="15"/>
          <w:rFonts w:hint="default" w:ascii="Times New Roman" w:hAnsi="Times New Roman" w:cs="Times New Roman"/>
          <w:color w:val="000000"/>
          <w:sz w:val="32"/>
          <w:szCs w:val="32"/>
          <w:lang w:val="en-US"/>
        </w:rPr>
        <w:t>8</w:t>
      </w:r>
      <w:r>
        <w:rPr>
          <w:rStyle w:val="15"/>
          <w:rFonts w:hint="default" w:ascii="Times New Roman" w:hAnsi="Times New Roman" w:eastAsia="方正仿宋_GBK" w:cs="Times New Roman"/>
          <w:color w:val="000000"/>
          <w:sz w:val="32"/>
          <w:szCs w:val="32"/>
        </w:rPr>
        <w:t>日</w:t>
      </w:r>
    </w:p>
    <w:p w14:paraId="6041735C">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both"/>
        <w:textAlignment w:val="baseline"/>
        <w:outlineLvl w:val="9"/>
        <w:rPr>
          <w:rStyle w:val="15"/>
          <w:rFonts w:hint="default" w:ascii="Times New Roman" w:hAnsi="Times New Roman" w:eastAsia="方正仿宋_GBK" w:cs="Times New Roman"/>
          <w:color w:val="000000"/>
          <w:sz w:val="32"/>
          <w:szCs w:val="32"/>
        </w:rPr>
      </w:pPr>
      <w:r>
        <w:rPr>
          <w:rStyle w:val="15"/>
          <w:rFonts w:hint="default" w:ascii="Times New Roman" w:hAnsi="Times New Roman" w:eastAsia="方正仿宋_GBK" w:cs="Times New Roman"/>
          <w:color w:val="000000"/>
          <w:sz w:val="32"/>
          <w:szCs w:val="32"/>
        </w:rPr>
        <w:t>（联系人：</w:t>
      </w:r>
      <w:r>
        <w:rPr>
          <w:rStyle w:val="15"/>
          <w:rFonts w:hint="default" w:ascii="Times New Roman" w:hAnsi="Times New Roman" w:cs="Times New Roman"/>
          <w:color w:val="000000"/>
          <w:sz w:val="32"/>
          <w:szCs w:val="32"/>
          <w:lang w:val="en-US" w:eastAsia="zh-CN"/>
        </w:rPr>
        <w:t>刘家灿</w:t>
      </w:r>
      <w:r>
        <w:rPr>
          <w:rStyle w:val="15"/>
          <w:rFonts w:hint="default" w:ascii="Times New Roman" w:hAnsi="Times New Roman" w:eastAsia="方正仿宋_GBK" w:cs="Times New Roman"/>
          <w:color w:val="000000"/>
          <w:sz w:val="32"/>
          <w:szCs w:val="32"/>
        </w:rPr>
        <w:t>，联系电话：</w:t>
      </w:r>
      <w:r>
        <w:rPr>
          <w:rStyle w:val="15"/>
          <w:rFonts w:hint="default" w:ascii="Times New Roman" w:hAnsi="Times New Roman" w:cs="Times New Roman"/>
          <w:color w:val="000000"/>
          <w:sz w:val="32"/>
          <w:szCs w:val="32"/>
          <w:lang w:val="en-US"/>
        </w:rPr>
        <w:t>13996876068</w:t>
      </w:r>
      <w:r>
        <w:rPr>
          <w:rStyle w:val="15"/>
          <w:rFonts w:hint="default" w:ascii="Times New Roman" w:hAnsi="Times New Roman" w:eastAsia="方正仿宋_GBK" w:cs="Times New Roman"/>
          <w:color w:val="000000"/>
          <w:sz w:val="32"/>
          <w:szCs w:val="32"/>
        </w:rPr>
        <w:t>）</w:t>
      </w:r>
    </w:p>
    <w:p w14:paraId="587F3124">
      <w:pPr>
        <w:pStyle w:val="3"/>
        <w:ind w:left="0" w:firstLine="640" w:firstLineChars="200"/>
        <w:rPr>
          <w:rStyle w:val="15"/>
          <w:rFonts w:hint="eastAsia" w:ascii="方正仿宋_GBK" w:hAnsi="方正仿宋_GBK" w:eastAsia="方正仿宋_GBK" w:cs="方正仿宋_GBK"/>
          <w:color w:val="000000"/>
          <w:sz w:val="32"/>
          <w:szCs w:val="32"/>
          <w:lang w:eastAsia="zh-CN"/>
        </w:rPr>
      </w:pPr>
    </w:p>
    <w:p w14:paraId="55910F49">
      <w:pPr>
        <w:pStyle w:val="3"/>
        <w:ind w:left="0" w:firstLine="640" w:firstLineChars="200"/>
        <w:rPr>
          <w:rFonts w:hint="default" w:ascii="Times New Roman" w:hAnsi="Times New Roman" w:eastAsia="方正仿宋_GBK" w:cs="Times New Roman"/>
          <w:szCs w:val="32"/>
        </w:rPr>
      </w:pPr>
      <w:r>
        <w:rPr>
          <w:rStyle w:val="15"/>
          <w:rFonts w:hint="eastAsia" w:ascii="方正仿宋_GBK" w:hAnsi="方正仿宋_GBK" w:eastAsia="方正仿宋_GBK" w:cs="方正仿宋_GBK"/>
          <w:color w:val="000000"/>
          <w:sz w:val="32"/>
          <w:szCs w:val="32"/>
          <w:lang w:eastAsia="zh-CN"/>
        </w:rPr>
        <w:t>（此件公开发布）</w:t>
      </w:r>
      <w:bookmarkStart w:id="1" w:name="_GoBack"/>
      <w:bookmarkEnd w:id="1"/>
    </w:p>
    <w:p w14:paraId="34D54A6B">
      <w:pPr>
        <w:spacing w:line="560" w:lineRule="exact"/>
        <w:ind w:firstLine="268" w:firstLineChars="1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4384" behindDoc="0" locked="0" layoutInCell="1" allowOverlap="1">
                <wp:simplePos x="0" y="0"/>
                <wp:positionH relativeFrom="column">
                  <wp:posOffset>-8890</wp:posOffset>
                </wp:positionH>
                <wp:positionV relativeFrom="paragraph">
                  <wp:posOffset>50165</wp:posOffset>
                </wp:positionV>
                <wp:extent cx="551688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pt;margin-top:3.95pt;height:0pt;width:434.4pt;z-index:251664384;mso-width-relative:page;mso-height-relative:page;" filled="f" stroked="t" coordsize="21600,21600" o:gfxdata="UEsDBAoAAAAAAIdO4kAAAAAAAAAAAAAAAAAEAAAAZHJzL1BLAwQUAAAACACHTuJAPIiA09MAAAAG&#10;AQAADwAAAGRycy9kb3ducmV2LnhtbE2OTU/DMBBE70j8B2uRuFStnYLaEuL0AOTGhQLiuo2XJCJe&#10;p7H7Ab+ehQscn2Y084r1yffqQGPsAlvIZgYUcR1cx42Fl+dqugIVE7LDPjBZ+KQI6/L8rMDchSM/&#10;0WGTGiUjHHO00KY05FrHuiWPcRYGYsnew+gxCY6NdiMeZdz3em7MQnvsWB5aHOiupfpjs/cWYvVK&#10;u+prUk/M21UTaL67f3xAay8vMnMLKtEp/ZXhR1/UoRSnbdizi6q3MM2upWlheQNK4tViKbz9ZV0W&#10;+r9++Q1QSwMEFAAAAAgAh07iQImNKWvxAQAA5gMAAA4AAABkcnMvZTJvRG9jLnhtbK1TS44TMRDd&#10;I3EHy3vSSaSMQiudWUwYNggiAQeo2O60Jf/k8qSTS3ABJHawYsme2zBzDMruTJjPJgt64a6yq17V&#10;ey4vLvfWsJ2KqL1r+GQ05kw54aV224Z//nT9as4ZJnASjHeq4QeF/HL58sWiD7Wa+s4bqSIjEId1&#10;HxrepRTqqkLRKQs48kE5Omx9tJDIjdtKRugJ3ZpqOh5fVL2PMkQvFCLtroZDfkSM5wD6ttVCrby4&#10;scqlATUqA4koYacD8mXptm2VSB/aFlVipuHENJWVipC9yWu1XEC9jRA6LY4twDktPOFkQTsqeoJa&#10;QQJ2E/UzKKtF9OjbNBLeVgORogixmIyfaPOxg6AKF5Iaw0l0/H+w4v1uHZmWDZ9x5sDShd9+/fXn&#10;y/e7399ovf35g82ySH3AmmKv3DoePQzrmBnv22jzn7iwfRH2cBJW7RMTtDmbTS7mc9Jc3J9V/xJD&#10;xPRWecuy0XCjXeYMNezeYaJiFHofkreNY33DX8+m1LAAGsCWLp5MG4gEum3JRW+0vNbG5AyM282V&#10;iWwHeQjKlykR7qOwXGQF2A1x5WgYj06BfOMkS4dA8jh6FTy3YJXkzCh6RNkiQKgTaHNOJJU2Lieo&#10;MqJHnlnjQdVsbbw8FLGr7NH1l46Po5rn66FP9sPnu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IiA09MAAAAGAQAADwAAAAAAAAABACAAAAAiAAAAZHJzL2Rvd25yZXYueG1sUEsBAhQAFAAAAAgA&#10;h07iQImNKWvxAQAA5gMAAA4AAAAAAAAAAQAgAAAAI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lang w:eastAsia="zh-CN"/>
        </w:rPr>
        <w:t>抄送：区政协提案委</w:t>
      </w:r>
      <w:r>
        <w:rPr>
          <w:rFonts w:hint="default" w:ascii="Times New Roman" w:hAnsi="Times New Roman" w:eastAsia="方正仿宋_GBK" w:cs="Times New Roman"/>
          <w:spacing w:val="-6"/>
          <w:sz w:val="28"/>
          <w:szCs w:val="28"/>
        </w:rPr>
        <w:t>、区政府办督查科</w:t>
      </w:r>
      <w:r>
        <w:rPr>
          <w:rFonts w:hint="default" w:ascii="Times New Roman" w:hAnsi="Times New Roman" w:eastAsia="方正仿宋_GBK" w:cs="Times New Roman"/>
          <w:spacing w:val="-6"/>
          <w:sz w:val="28"/>
          <w:szCs w:val="28"/>
          <w:lang w:eastAsia="zh-CN"/>
        </w:rPr>
        <w:t>。</w:t>
      </w:r>
    </w:p>
    <w:p w14:paraId="0DDE5DB2">
      <w:pPr>
        <w:spacing w:line="560" w:lineRule="exact"/>
        <w:ind w:firstLine="268" w:firstLineChars="100"/>
        <w:rPr>
          <w:rFonts w:hint="default" w:ascii="Times New Roman" w:hAnsi="Times New Roman" w:cs="Times New Roman"/>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410210</wp:posOffset>
                </wp:positionV>
                <wp:extent cx="551688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pt;margin-top:32.3pt;height:0pt;width:434.4pt;z-index:251662336;mso-width-relative:page;mso-height-relative:page;" filled="f" stroked="t" coordsize="21600,21600" o:gfxdata="UEsDBAoAAAAAAIdO4kAAAAAAAAAAAAAAAAAEAAAAZHJzL1BLAwQUAAAACACHTuJAc+j5vtMAAAAH&#10;AQAADwAAAGRycy9kb3ducmV2LnhtbE2Oy07DMBBF90j8gzVIbKrWbqmiKMTpAsiODQXEdhoPSUQ8&#10;TmP3AV/PIBawvA/de8rN2Q/qSFPsA1tYLgwo4ia4nlsLL8/1PAcVE7LDITBZ+KQIm+ryosTChRM/&#10;0XGbWiUjHAu00KU0FlrHpiOPcRFGYsnew+QxiZxa7SY8ybgf9MqYTHvsWR46HOmuo+Zje/AWYv1K&#10;+/pr1szM200baLW/f3xAa6+vluYWVKJz+ivDD76gQyVMu3BgF9VgYb6WooVsnYGSOM9yMXa/hq5K&#10;/Z+/+gZQSwMEFAAAAAgAh07iQC17kOLyAQAA5gMAAA4AAABkcnMvZTJvRG9jLnhtbK1TvY4TMRDu&#10;kXgHyz3ZJLqcwiqbKy4cDYJIwANMbG/Wkv/k8WWTl+AFkOigoqTnbbh7DMbeXDiOJgVbeGfsmW/m&#10;+zxeXO2tYTsVUXvX8MlozJlywkvttg3/+OHmxZwzTOAkGO9Uww8K+dXy+bNFH2o19Z03UkVGIA7r&#10;PjS8SynUVYWiUxZw5INydNj6aCGRG7eVjNATujXVdDy+rHofZYheKETaXQ2H/IgYzwH0bauFWnlx&#10;a5VLA2pUBhJRwk4H5MvSbdsqkd61LarETMOJaSorFSF7k9dquYB6GyF0WhxbgHNaeMLJgnZU9AS1&#10;ggTsNup/oKwW0aNv00h4Ww1EiiLEYjJ+os37DoIqXEhqDCfR8f/Bire7dWRaNvyCMweWLvzu849f&#10;n77e//xC6933b+wii9QHrCn22q3j0cOwjpnxvo02/4kL2xdhDydh1T4xQZuz2eRyPifNxcNZ9Scx&#10;REyvlbcsGw032mXOUMPuDSYqRqEPIXnbONY3/OVsOiM4oAFs6eLJtIFIoNuWXPRGyxttTM7AuN1c&#10;m8h2kIegfJkS4f4VlousALshrhwN49EpkK+cZOkQSB5Hr4LnFqySnBlFjyhbBAh1Am3OiaTSxuUE&#10;VUb0yDNrPKiarY2XhyJ2lT26/tLxcVTzfD32yX78P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Po+b7TAAAABwEAAA8AAAAAAAAAAQAgAAAAIgAAAGRycy9kb3ducmV2LnhtbFBLAQIUABQAAAAI&#10;AIdO4kAte5Di8gEAAOYDAAAOAAAAAAAAAAEAIAAAACI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43180</wp:posOffset>
                </wp:positionV>
                <wp:extent cx="549402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pt;height:0pt;width:432.6pt;z-index:251663360;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pYwbS/IBAADmAwAADgAAAGRycy9lMm9Eb2MueG1srVPNbhMxEL4j&#10;8Q6W72TTqKF0lU0PDeWCIBLwABPbm7XkP3ncbPISvAASNzhx5M7bUB6DsXcbSrnkwB68M/bMN/N9&#10;Hi+u9tawnYqovWv42WTKmXLCS+22Df/w/ubZC84wgZNgvFMNPyjkV8unTxZ9qNXMd95IFRmBOKz7&#10;0PAupVBXFYpOWcCJD8rRYeujhURu3FYyQk/o1lSz6fR51fsoQ/RCIdLuajjkI2I8BdC3rRZq5cWt&#10;VS4NqFEZSEQJOx2QL0u3batEetu2qBIzDSemqaxUhOxNXqvlAupthNBpMbYAp7TwiJMF7ajoEWoF&#10;Cdht1P9AWS2iR9+mifC2GogURYjF2fSRNu86CKpwIakxHEXH/wcr3uzWkWnZ8AvOHFi68LtP339+&#10;/PLrx2da7759ZRdZpD5gTbHXbh1HD8M6Zsb7Ntr8Jy5sX4Q9HIVV+8QEbc7PL8+nM9Jc3J9VfxJD&#10;xPRKecuy0XCjXeYMNexeY6JiFHofkreNY33DL+ezOcEBDWBLF0+mDUQC3bbkojda3mhjcgbG7eba&#10;RLaDPATly5QI96+wXGQF2A1x5WgYj06BfOkkS4dA8jh6FTy3YJXkzCh6RNkiQKgTaHNKJJU2Lieo&#10;MqIjz6zxoGq2Nl4eithV9uj6S8fjqOb5euiT/fB5L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aw9NIAAAAEAQAADwAAAAAAAAABACAAAAAiAAAAZHJzL2Rvd25yZXYueG1sUEsBAhQAFAAAAAgA&#10;h07iQKWMG0vyAQAA5gMAAA4AAAAAAAAAAQAgAAAAIQ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w:t xml:space="preserve">重庆市渝北区民政局办公室 </w:t>
      </w:r>
      <w:r>
        <w:rPr>
          <w:rFonts w:hint="default" w:ascii="Times New Roman" w:hAnsi="Times New Roman" w:eastAsia="方正仿宋_GBK" w:cs="Times New Roman"/>
          <w:spacing w:val="-20"/>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default" w:ascii="Times New Roman" w:hAnsi="Times New Roman" w:cs="Times New Roman"/>
          <w:sz w:val="28"/>
          <w:szCs w:val="28"/>
          <w:lang w:val="en-US" w:eastAsia="zh-CN"/>
        </w:rPr>
        <w:t>8</w:t>
      </w:r>
      <w:r>
        <w:rPr>
          <w:rFonts w:hint="default" w:ascii="Times New Roman" w:hAnsi="Times New Roman" w:eastAsia="方正仿宋_GBK"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大标宋简体">
    <w:altName w:val="方正书宋_GBK"/>
    <w:panose1 w:val="00000000000000000000"/>
    <w:charset w:val="00"/>
    <w:family w:val="script"/>
    <w:pitch w:val="default"/>
    <w:sig w:usb0="00000000" w:usb1="00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简体">
    <w:altName w:val="方正仿宋_GBK"/>
    <w:panose1 w:val="00000000000000000000"/>
    <w:charset w:val="00"/>
    <w:family w:val="auto"/>
    <w:pitch w:val="default"/>
    <w:sig w:usb0="00000000" w:usb1="00000000" w:usb2="00000000"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9FBE7">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E0D766">
                          <w:pPr>
                            <w:pStyle w:val="7"/>
                            <w:keepNext w:val="0"/>
                            <w:keepLines w:val="0"/>
                            <w:pageBreakBefore w:val="0"/>
                            <w:widowControl w:val="0"/>
                            <w:kinsoku/>
                            <w:wordWrap/>
                            <w:overflowPunct/>
                            <w:topLinePunct w:val="0"/>
                            <w:bidi w:val="0"/>
                            <w:adjustRightInd/>
                            <w:snapToGrid w:val="0"/>
                            <w:ind w:left="357" w:leftChars="170" w:right="357" w:rightChars="17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09E0D766">
                    <w:pPr>
                      <w:pStyle w:val="7"/>
                      <w:keepNext w:val="0"/>
                      <w:keepLines w:val="0"/>
                      <w:pageBreakBefore w:val="0"/>
                      <w:widowControl w:val="0"/>
                      <w:kinsoku/>
                      <w:wordWrap/>
                      <w:overflowPunct/>
                      <w:topLinePunct w:val="0"/>
                      <w:bidi w:val="0"/>
                      <w:adjustRightInd/>
                      <w:snapToGrid w:val="0"/>
                      <w:ind w:left="357" w:leftChars="170" w:right="357" w:rightChars="17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N2VkMmQ0MzExZWEyYjk4ZWFmYWM0YTRiNmMwNzYifQ=="/>
  </w:docVars>
  <w:rsids>
    <w:rsidRoot w:val="00000000"/>
    <w:rsid w:val="04F46922"/>
    <w:rsid w:val="05BF5CF0"/>
    <w:rsid w:val="070E57EA"/>
    <w:rsid w:val="0A56263E"/>
    <w:rsid w:val="0EA559DD"/>
    <w:rsid w:val="11005A8D"/>
    <w:rsid w:val="116653C6"/>
    <w:rsid w:val="11C1001C"/>
    <w:rsid w:val="14B16044"/>
    <w:rsid w:val="18982224"/>
    <w:rsid w:val="19344681"/>
    <w:rsid w:val="1CB7D8A8"/>
    <w:rsid w:val="1CFFC85F"/>
    <w:rsid w:val="1EB71C2F"/>
    <w:rsid w:val="1FE87162"/>
    <w:rsid w:val="23AD677C"/>
    <w:rsid w:val="27D0252F"/>
    <w:rsid w:val="27DD0DA6"/>
    <w:rsid w:val="2B7C6C45"/>
    <w:rsid w:val="2F350582"/>
    <w:rsid w:val="31363720"/>
    <w:rsid w:val="377F51AF"/>
    <w:rsid w:val="3BDF0AA9"/>
    <w:rsid w:val="3BEA5562"/>
    <w:rsid w:val="3CA721BE"/>
    <w:rsid w:val="3D2B4E0C"/>
    <w:rsid w:val="3F5BEE9D"/>
    <w:rsid w:val="3F6C27F5"/>
    <w:rsid w:val="3FAEE569"/>
    <w:rsid w:val="46331779"/>
    <w:rsid w:val="47CC27E1"/>
    <w:rsid w:val="48571B52"/>
    <w:rsid w:val="4A7E2E55"/>
    <w:rsid w:val="4E832295"/>
    <w:rsid w:val="50376F0C"/>
    <w:rsid w:val="527E4427"/>
    <w:rsid w:val="53AB60EC"/>
    <w:rsid w:val="57AD52B3"/>
    <w:rsid w:val="5838481E"/>
    <w:rsid w:val="5D9C0222"/>
    <w:rsid w:val="5DBD3768"/>
    <w:rsid w:val="5DDAB05E"/>
    <w:rsid w:val="5E7D3CB7"/>
    <w:rsid w:val="5F32D129"/>
    <w:rsid w:val="5F5D42F8"/>
    <w:rsid w:val="5F6A4990"/>
    <w:rsid w:val="658D1204"/>
    <w:rsid w:val="688D7DE2"/>
    <w:rsid w:val="6CE358D8"/>
    <w:rsid w:val="71950BF9"/>
    <w:rsid w:val="72255984"/>
    <w:rsid w:val="72AA1FF0"/>
    <w:rsid w:val="73EBD176"/>
    <w:rsid w:val="73F00C0A"/>
    <w:rsid w:val="76BF0E3D"/>
    <w:rsid w:val="79775E35"/>
    <w:rsid w:val="7BAD3DB4"/>
    <w:rsid w:val="7C464B15"/>
    <w:rsid w:val="7C815F74"/>
    <w:rsid w:val="7DFBA9C5"/>
    <w:rsid w:val="7DFF22FF"/>
    <w:rsid w:val="7E6DBBBB"/>
    <w:rsid w:val="7EFAF5C4"/>
    <w:rsid w:val="9F5732A0"/>
    <w:rsid w:val="D6F78C26"/>
    <w:rsid w:val="D7ABBE80"/>
    <w:rsid w:val="DFBAE088"/>
    <w:rsid w:val="E6FAB187"/>
    <w:rsid w:val="EBBFE633"/>
    <w:rsid w:val="EFFF0705"/>
    <w:rsid w:val="F7FF6DEE"/>
    <w:rsid w:val="F97E9216"/>
    <w:rsid w:val="FF7E1EE9"/>
    <w:rsid w:val="FF7EA6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黑体" w:eastAsia="方正仿宋_GBK" w:cs="宋体"/>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rFonts w:ascii="Calibri" w:hAnsi="Calibri" w:cs="黑体"/>
      <w:b/>
      <w:bCs/>
      <w:kern w:val="44"/>
      <w:sz w:val="44"/>
      <w:szCs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index 5"/>
    <w:basedOn w:val="1"/>
    <w:next w:val="1"/>
    <w:qFormat/>
    <w:uiPriority w:val="0"/>
    <w:pPr>
      <w:ind w:left="168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0"/>
    <w:rPr>
      <w:b/>
    </w:rPr>
  </w:style>
  <w:style w:type="paragraph" w:customStyle="1" w:styleId="14">
    <w:name w:val="索引 51"/>
    <w:basedOn w:val="1"/>
    <w:next w:val="1"/>
    <w:qFormat/>
    <w:uiPriority w:val="0"/>
    <w:pPr>
      <w:ind w:left="1680"/>
    </w:pPr>
    <w:rPr>
      <w:szCs w:val="21"/>
    </w:rPr>
  </w:style>
  <w:style w:type="character" w:customStyle="1" w:styleId="15">
    <w:name w:val="NormalCharacter"/>
    <w:qFormat/>
    <w:uiPriority w:val="99"/>
    <w:rPr>
      <w:kern w:val="2"/>
      <w:sz w:val="21"/>
      <w:szCs w:val="22"/>
      <w:lang w:val="en-US" w:eastAsia="zh-CN" w:bidi="ar-SA"/>
    </w:rPr>
  </w:style>
  <w:style w:type="paragraph" w:customStyle="1" w:styleId="16">
    <w:name w:val="BodyText"/>
    <w:basedOn w:val="1"/>
    <w:qFormat/>
    <w:uiPriority w:val="0"/>
    <w:pPr>
      <w:jc w:val="center"/>
    </w:pPr>
    <w:rPr>
      <w:rFonts w:ascii="方正大标宋简体" w:hAnsi="宋体" w:eastAsia="方正大标宋简体"/>
      <w:sz w:val="36"/>
      <w:szCs w:val="36"/>
    </w:rPr>
  </w:style>
  <w:style w:type="paragraph" w:customStyle="1" w:styleId="17">
    <w:name w:val="常用样式（方正仿宋简）"/>
    <w:basedOn w:val="1"/>
    <w:qFormat/>
    <w:uiPriority w:val="0"/>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1349</Words>
  <Characters>1419</Characters>
  <Lines>0</Lines>
  <Paragraphs>0</Paragraphs>
  <TotalTime>0</TotalTime>
  <ScaleCrop>false</ScaleCrop>
  <LinksUpToDate>false</LinksUpToDate>
  <CharactersWithSpaces>1465</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2022-08-22T08:36:00Z</dcterms:created>
  <dc:creator>Administrator</dc:creator>
  <cp:lastModifiedBy>bgs002</cp:lastModifiedBy>
  <cp:lastPrinted>2025-05-09T10:30:40Z</cp:lastPrinted>
  <dcterms:modified xsi:type="dcterms:W3CDTF">2025-05-09T10:38:10Z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C7AB6D21B3AE99267E3C0F68E80BAE41_43</vt:lpwstr>
  </property>
</Properties>
</file>