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16" w:firstLineChars="1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渝北林〔202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napToGrid w:val="0"/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重庆市渝北区林业局</w:t>
      </w:r>
    </w:p>
    <w:p>
      <w:pPr>
        <w:spacing w:line="54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pacing w:val="-11"/>
          <w:sz w:val="44"/>
          <w:szCs w:val="44"/>
        </w:rPr>
        <w:t>关于转发</w:t>
      </w:r>
      <w:bookmarkStart w:id="0" w:name="_Hlk162514366"/>
      <w:r>
        <w:rPr>
          <w:rFonts w:hint="eastAsia" w:eastAsia="方正小标宋_GBK"/>
          <w:spacing w:val="-11"/>
          <w:sz w:val="44"/>
          <w:szCs w:val="44"/>
        </w:rPr>
        <w:t>《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重庆市总林长办公室</w:t>
      </w:r>
      <w:r>
        <w:rPr>
          <w:rFonts w:ascii="Times New Roman" w:hAnsi="Times New Roman" w:eastAsia="方正小标宋_GBK" w:cs="Times New Roman"/>
          <w:spacing w:val="-11"/>
          <w:sz w:val="44"/>
          <w:szCs w:val="44"/>
        </w:rPr>
        <w:t>关于森林防火期</w:t>
      </w:r>
      <w:r>
        <w:rPr>
          <w:rFonts w:hint="eastAsia" w:ascii="Times New Roman" w:hAnsi="Times New Roman" w:eastAsia="方正小标宋_GBK" w:cs="Times New Roman"/>
          <w:spacing w:val="-11"/>
          <w:sz w:val="44"/>
          <w:szCs w:val="44"/>
        </w:rPr>
        <w:t>加强林区</w:t>
      </w:r>
      <w:r>
        <w:rPr>
          <w:rFonts w:ascii="Times New Roman" w:hAnsi="Times New Roman" w:eastAsia="方正小标宋_GBK" w:cs="Times New Roman"/>
          <w:spacing w:val="-11"/>
          <w:sz w:val="44"/>
          <w:szCs w:val="44"/>
        </w:rPr>
        <w:t>露营管理的</w:t>
      </w:r>
      <w:r>
        <w:rPr>
          <w:rFonts w:hint="eastAsia" w:ascii="Times New Roman" w:hAnsi="Times New Roman" w:eastAsia="方正小标宋_GBK" w:cs="Times New Roman"/>
          <w:spacing w:val="-11"/>
          <w:sz w:val="44"/>
          <w:szCs w:val="44"/>
        </w:rPr>
        <w:t>通知</w:t>
      </w:r>
      <w:r>
        <w:rPr>
          <w:rFonts w:hint="eastAsia" w:eastAsia="方正小标宋_GBK"/>
          <w:spacing w:val="-11"/>
          <w:sz w:val="44"/>
          <w:szCs w:val="44"/>
        </w:rPr>
        <w:t>》</w:t>
      </w:r>
      <w:bookmarkEnd w:id="0"/>
      <w:r>
        <w:rPr>
          <w:rFonts w:hint="eastAsia" w:eastAsia="方正小标宋_GBK"/>
          <w:spacing w:val="-11"/>
          <w:sz w:val="44"/>
          <w:szCs w:val="44"/>
        </w:rPr>
        <w:t>的通知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各镇人民政府，有关街道办事处，森林公园发展中心，各国有林场：</w:t>
      </w:r>
    </w:p>
    <w:p>
      <w:pPr>
        <w:pStyle w:val="20"/>
        <w:ind w:firstLine="632" w:firstLineChars="200"/>
        <w:rPr>
          <w:rFonts w:hint="eastAsia" w:eastAsia="方正仿宋_GBK"/>
          <w:szCs w:val="32"/>
        </w:rPr>
      </w:pPr>
      <w:r>
        <w:rPr>
          <w:rFonts w:hint="eastAsia" w:eastAsia="方正仿宋_GBK"/>
          <w:color w:val="000000"/>
          <w:szCs w:val="32"/>
        </w:rPr>
        <w:t>现将重庆市总林长办公室《</w:t>
      </w:r>
      <w:r>
        <w:rPr>
          <w:rFonts w:eastAsia="方正仿宋_GBK"/>
          <w:color w:val="000000"/>
          <w:szCs w:val="32"/>
        </w:rPr>
        <w:t>关于森林防火期</w:t>
      </w:r>
      <w:r>
        <w:rPr>
          <w:rFonts w:hint="eastAsia" w:eastAsia="方正仿宋_GBK"/>
          <w:color w:val="000000"/>
          <w:szCs w:val="32"/>
        </w:rPr>
        <w:t>加强林区</w:t>
      </w:r>
      <w:r>
        <w:rPr>
          <w:rFonts w:eastAsia="方正仿宋_GBK"/>
          <w:color w:val="000000"/>
          <w:szCs w:val="32"/>
        </w:rPr>
        <w:t>露营管理的</w:t>
      </w:r>
      <w:r>
        <w:rPr>
          <w:rFonts w:hint="eastAsia" w:eastAsia="方正仿宋_GBK"/>
          <w:color w:val="000000"/>
          <w:szCs w:val="32"/>
        </w:rPr>
        <w:t>通知》（渝总林长办发</w:t>
      </w:r>
      <w:r>
        <w:rPr>
          <w:rFonts w:eastAsia="方正仿宋_GBK"/>
          <w:color w:val="000000"/>
          <w:szCs w:val="32"/>
        </w:rPr>
        <w:t>〔20</w:t>
      </w:r>
      <w:r>
        <w:rPr>
          <w:rFonts w:hint="eastAsia" w:eastAsia="方正仿宋_GBK"/>
          <w:color w:val="000000"/>
          <w:szCs w:val="32"/>
        </w:rPr>
        <w:t>24</w:t>
      </w:r>
      <w:r>
        <w:rPr>
          <w:rFonts w:eastAsia="方正仿宋_GBK"/>
          <w:color w:val="000000"/>
          <w:szCs w:val="32"/>
        </w:rPr>
        <w:t>〕</w:t>
      </w:r>
      <w:r>
        <w:rPr>
          <w:rFonts w:hint="eastAsia" w:eastAsia="方正仿宋_GBK"/>
          <w:color w:val="000000"/>
          <w:szCs w:val="32"/>
        </w:rPr>
        <w:t>14号）转发给你们，请认真对照文件精神，结合实际，抓好落实，</w:t>
      </w:r>
      <w:r>
        <w:rPr>
          <w:rFonts w:hint="eastAsia" w:eastAsia="方正仿宋_GBK"/>
          <w:szCs w:val="32"/>
        </w:rPr>
        <w:t>严防森林防火期林区露营引发森林火灾。</w:t>
      </w:r>
    </w:p>
    <w:p>
      <w:pPr>
        <w:pStyle w:val="20"/>
        <w:ind w:firstLine="632" w:firstLineChars="200"/>
        <w:rPr>
          <w:rFonts w:hint="eastAsia" w:eastAsia="方正仿宋_GBK"/>
          <w:szCs w:val="32"/>
        </w:rPr>
      </w:pPr>
    </w:p>
    <w:p>
      <w:pPr>
        <w:spacing w:line="600" w:lineRule="exact"/>
        <w:ind w:firstLine="632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附件：关于森林防火期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加强林区</w:t>
      </w:r>
      <w:r>
        <w:rPr>
          <w:rFonts w:ascii="Times New Roman" w:hAnsi="Times New Roman" w:eastAsia="方正仿宋_GBK" w:cs="Times New Roman"/>
          <w:sz w:val="32"/>
          <w:szCs w:val="32"/>
        </w:rPr>
        <w:t>露营管理的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通知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tabs>
          <w:tab w:val="left" w:pos="2640"/>
        </w:tabs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2640"/>
        </w:tabs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740" w:firstLineChars="15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重庆市渝北区林业局</w:t>
      </w:r>
    </w:p>
    <w:p>
      <w:pPr>
        <w:tabs>
          <w:tab w:val="left" w:pos="2640"/>
        </w:tabs>
        <w:ind w:firstLine="5056" w:firstLineChars="16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4年8月2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p>
      <w:pPr>
        <w:ind w:firstLine="586" w:firstLineChars="200"/>
        <w:rPr>
          <w:rFonts w:hint="eastAsia" w:ascii="方正仿宋_GBK" w:hAnsi="方正仿宋_GBK" w:eastAsia="方正仿宋_GBK" w:cs="方正仿宋_GBK"/>
          <w:color w:val="auto"/>
          <w:w w:val="93"/>
          <w:sz w:val="32"/>
          <w:szCs w:val="32"/>
          <w:highlight w:val="none"/>
          <w:lang w:eastAsia="zh-CN"/>
        </w:rPr>
      </w:pPr>
      <w:bookmarkStart w:id="1" w:name="_GoBack"/>
      <w:bookmarkEnd w:id="1"/>
      <w:r>
        <w:rPr>
          <w:rFonts w:hint="eastAsia" w:ascii="方正仿宋_GBK" w:hAnsi="方正仿宋_GBK" w:eastAsia="方正仿宋_GBK" w:cs="方正仿宋_GBK"/>
          <w:color w:val="auto"/>
          <w:w w:val="93"/>
          <w:sz w:val="32"/>
          <w:szCs w:val="32"/>
          <w:highlight w:val="none"/>
          <w:lang w:eastAsia="zh-CN"/>
        </w:rPr>
        <w:t>（此件公开发布）</w:t>
      </w:r>
    </w:p>
    <w:p>
      <w:pPr>
        <w:rPr>
          <w:rFonts w:ascii="方正小标宋_GBK" w:eastAsia="方正小标宋_GBK"/>
          <w:color w:val="FF0000"/>
          <w:w w:val="93"/>
          <w:sz w:val="32"/>
          <w:szCs w:val="32"/>
        </w:rPr>
      </w:pPr>
    </w:p>
    <w:p>
      <w:pPr>
        <w:rPr>
          <w:rFonts w:ascii="方正小标宋_GBK" w:eastAsia="方正小标宋_GBK"/>
          <w:color w:val="FF0000"/>
          <w:w w:val="93"/>
          <w:sz w:val="32"/>
          <w:szCs w:val="32"/>
        </w:rPr>
      </w:pPr>
    </w:p>
    <w:p>
      <w:pPr>
        <w:rPr>
          <w:rFonts w:ascii="方正小标宋_GBK" w:eastAsia="方正小标宋_GBK"/>
          <w:color w:val="FF0000"/>
          <w:w w:val="93"/>
          <w:sz w:val="32"/>
          <w:szCs w:val="32"/>
        </w:rPr>
      </w:pPr>
    </w:p>
    <w:p>
      <w:pPr>
        <w:jc w:val="left"/>
        <w:rPr>
          <w:rFonts w:hint="eastAsia" w:ascii="方正黑体_GBK" w:hAnsi="Times New Roman" w:eastAsia="方正黑体_GBK" w:cs="Times New Roman"/>
          <w:sz w:val="32"/>
          <w:szCs w:val="32"/>
        </w:rPr>
      </w:pPr>
    </w:p>
    <w:p>
      <w:pPr>
        <w:jc w:val="left"/>
        <w:rPr>
          <w:rFonts w:hint="eastAsia" w:ascii="方正黑体_GBK" w:hAnsi="Times New Roman" w:eastAsia="方正黑体_GBK" w:cs="Times New Roman"/>
          <w:sz w:val="32"/>
          <w:szCs w:val="32"/>
        </w:rPr>
      </w:pPr>
    </w:p>
    <w:p>
      <w:pPr>
        <w:jc w:val="left"/>
        <w:rPr>
          <w:rFonts w:hint="eastAsia" w:ascii="方正黑体_GBK" w:hAnsi="Times New Roman" w:eastAsia="方正黑体_GBK" w:cs="Times New Roman"/>
          <w:sz w:val="32"/>
          <w:szCs w:val="32"/>
        </w:rPr>
      </w:pPr>
    </w:p>
    <w:p>
      <w:pPr>
        <w:jc w:val="left"/>
        <w:rPr>
          <w:rFonts w:hint="eastAsia" w:ascii="方正黑体_GBK" w:hAnsi="Times New Roman" w:eastAsia="方正黑体_GBK" w:cs="Times New Roman"/>
          <w:sz w:val="32"/>
          <w:szCs w:val="32"/>
        </w:rPr>
      </w:pPr>
    </w:p>
    <w:p>
      <w:pPr>
        <w:jc w:val="left"/>
        <w:rPr>
          <w:rFonts w:hint="eastAsia" w:ascii="方正黑体_GBK" w:hAnsi="Times New Roman" w:eastAsia="方正黑体_GBK" w:cs="Times New Roman"/>
          <w:sz w:val="32"/>
          <w:szCs w:val="32"/>
        </w:rPr>
      </w:pPr>
    </w:p>
    <w:p>
      <w:pPr>
        <w:jc w:val="left"/>
        <w:rPr>
          <w:rFonts w:hint="eastAsia" w:ascii="方正黑体_GBK" w:hAnsi="Times New Roman" w:eastAsia="方正黑体_GBK" w:cs="Times New Roman"/>
          <w:sz w:val="32"/>
          <w:szCs w:val="32"/>
        </w:rPr>
      </w:pPr>
    </w:p>
    <w:p>
      <w:pPr>
        <w:jc w:val="left"/>
        <w:rPr>
          <w:rFonts w:hint="eastAsia" w:ascii="方正黑体_GBK" w:hAnsi="Times New Roman" w:eastAsia="方正黑体_GBK" w:cs="Times New Roman"/>
          <w:sz w:val="32"/>
          <w:szCs w:val="32"/>
        </w:rPr>
      </w:pPr>
    </w:p>
    <w:p>
      <w:pPr>
        <w:jc w:val="left"/>
        <w:rPr>
          <w:rFonts w:hint="eastAsia" w:ascii="方正黑体_GBK" w:hAnsi="Times New Roman" w:eastAsia="方正黑体_GBK" w:cs="Times New Roman"/>
          <w:sz w:val="32"/>
          <w:szCs w:val="32"/>
        </w:rPr>
      </w:pPr>
    </w:p>
    <w:p>
      <w:pPr>
        <w:jc w:val="left"/>
        <w:rPr>
          <w:rFonts w:hint="eastAsia" w:ascii="方正黑体_GBK" w:hAnsi="Times New Roman" w:eastAsia="方正黑体_GBK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474" w:gutter="0"/>
      <w:pgNumType w:fmt="decimal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ind w:right="360" w:firstLine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32"/>
                              <w:szCs w:val="32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</w:rPr>
                      <w:t>7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6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6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dit="readOnly" w:enforcement="0"/>
  <w:defaultTabStop w:val="420"/>
  <w:drawingGridHorizontalSpacing w:val="158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NmM3YjBmN2ZlZjE4Y2E2NTJlZTg5MDEwYzdhZDAifQ=="/>
    <w:docVar w:name="DocumentID" w:val="{1D5E2901-75B1-49A3-ABB0-8AE67F9C61E1}"/>
    <w:docVar w:name="DocumentName" w:val="渝北林〔2024〕100号关于转发《重庆市总林长办公室关于森林防火期加强林区露营管理的通知》的通知"/>
    <w:docVar w:name="KGWebUrl" w:val="http://23.99.95.5:8091/seeyon/officeservlet"/>
  </w:docVars>
  <w:rsids>
    <w:rsidRoot w:val="34665F4F"/>
    <w:rsid w:val="00002721"/>
    <w:rsid w:val="000D35BB"/>
    <w:rsid w:val="000F2F3C"/>
    <w:rsid w:val="00103C77"/>
    <w:rsid w:val="00215071"/>
    <w:rsid w:val="0027008A"/>
    <w:rsid w:val="00320FBF"/>
    <w:rsid w:val="003C48AF"/>
    <w:rsid w:val="00545799"/>
    <w:rsid w:val="006965CD"/>
    <w:rsid w:val="006967EF"/>
    <w:rsid w:val="006B147A"/>
    <w:rsid w:val="007B1CBA"/>
    <w:rsid w:val="007D10ED"/>
    <w:rsid w:val="008021F2"/>
    <w:rsid w:val="00825E2D"/>
    <w:rsid w:val="00876882"/>
    <w:rsid w:val="00921BE6"/>
    <w:rsid w:val="00944300"/>
    <w:rsid w:val="00993207"/>
    <w:rsid w:val="009C6513"/>
    <w:rsid w:val="009E2F9E"/>
    <w:rsid w:val="00A01F6B"/>
    <w:rsid w:val="00A43F3E"/>
    <w:rsid w:val="00BF117A"/>
    <w:rsid w:val="00C07117"/>
    <w:rsid w:val="00C7472F"/>
    <w:rsid w:val="00CB2757"/>
    <w:rsid w:val="00D062D5"/>
    <w:rsid w:val="00DA5C04"/>
    <w:rsid w:val="00E43EF1"/>
    <w:rsid w:val="00E64AA3"/>
    <w:rsid w:val="00E7547B"/>
    <w:rsid w:val="00F222B2"/>
    <w:rsid w:val="00F2254F"/>
    <w:rsid w:val="00F74263"/>
    <w:rsid w:val="00F748C4"/>
    <w:rsid w:val="00FC48F7"/>
    <w:rsid w:val="00FE4D40"/>
    <w:rsid w:val="01D659FE"/>
    <w:rsid w:val="04CF197C"/>
    <w:rsid w:val="06BB7EF0"/>
    <w:rsid w:val="07DD2733"/>
    <w:rsid w:val="09277590"/>
    <w:rsid w:val="0977270C"/>
    <w:rsid w:val="0A775636"/>
    <w:rsid w:val="0F7A0890"/>
    <w:rsid w:val="0F926A0D"/>
    <w:rsid w:val="10D445A5"/>
    <w:rsid w:val="11272852"/>
    <w:rsid w:val="1152270B"/>
    <w:rsid w:val="12823A0F"/>
    <w:rsid w:val="12C22FEB"/>
    <w:rsid w:val="12D85C00"/>
    <w:rsid w:val="13C65040"/>
    <w:rsid w:val="14B26820"/>
    <w:rsid w:val="15CE71A0"/>
    <w:rsid w:val="15F52FCC"/>
    <w:rsid w:val="16607C6B"/>
    <w:rsid w:val="18606836"/>
    <w:rsid w:val="196E3066"/>
    <w:rsid w:val="1A1C1D5C"/>
    <w:rsid w:val="1CF22851"/>
    <w:rsid w:val="1D71665A"/>
    <w:rsid w:val="1DBD42DC"/>
    <w:rsid w:val="220D7D30"/>
    <w:rsid w:val="24320370"/>
    <w:rsid w:val="251A18C5"/>
    <w:rsid w:val="28374963"/>
    <w:rsid w:val="29360311"/>
    <w:rsid w:val="29BC73A4"/>
    <w:rsid w:val="2B9764DF"/>
    <w:rsid w:val="2F357119"/>
    <w:rsid w:val="30E933B5"/>
    <w:rsid w:val="31DB240B"/>
    <w:rsid w:val="32A45D7A"/>
    <w:rsid w:val="34665F4F"/>
    <w:rsid w:val="363373CE"/>
    <w:rsid w:val="37D72CE5"/>
    <w:rsid w:val="3A0542E0"/>
    <w:rsid w:val="40201EB7"/>
    <w:rsid w:val="40A5199A"/>
    <w:rsid w:val="41976234"/>
    <w:rsid w:val="41E45C94"/>
    <w:rsid w:val="44B40BCB"/>
    <w:rsid w:val="44E411CB"/>
    <w:rsid w:val="45756D13"/>
    <w:rsid w:val="46A117D5"/>
    <w:rsid w:val="471930C5"/>
    <w:rsid w:val="47C35378"/>
    <w:rsid w:val="49D0031A"/>
    <w:rsid w:val="4D843A22"/>
    <w:rsid w:val="4DB655CE"/>
    <w:rsid w:val="52EF0A80"/>
    <w:rsid w:val="53A27B03"/>
    <w:rsid w:val="548E3AD9"/>
    <w:rsid w:val="54CE1A21"/>
    <w:rsid w:val="56F341AB"/>
    <w:rsid w:val="57105EC6"/>
    <w:rsid w:val="574E0192"/>
    <w:rsid w:val="5A9C68EF"/>
    <w:rsid w:val="5B330DB9"/>
    <w:rsid w:val="5C1B4369"/>
    <w:rsid w:val="5D814594"/>
    <w:rsid w:val="5DD24DC3"/>
    <w:rsid w:val="643B0236"/>
    <w:rsid w:val="64A317DD"/>
    <w:rsid w:val="65DA15EC"/>
    <w:rsid w:val="6B7A2256"/>
    <w:rsid w:val="6C734466"/>
    <w:rsid w:val="6E456382"/>
    <w:rsid w:val="6EBE527A"/>
    <w:rsid w:val="71BB0F31"/>
    <w:rsid w:val="735431F1"/>
    <w:rsid w:val="744F19D6"/>
    <w:rsid w:val="747F0ED9"/>
    <w:rsid w:val="752B210E"/>
    <w:rsid w:val="75FD3547"/>
    <w:rsid w:val="77224143"/>
    <w:rsid w:val="778B6C2C"/>
    <w:rsid w:val="77B93ADF"/>
    <w:rsid w:val="781D7E1A"/>
    <w:rsid w:val="78B2024F"/>
    <w:rsid w:val="7AE86B8E"/>
    <w:rsid w:val="7E864E93"/>
    <w:rsid w:val="7FC85737"/>
    <w:rsid w:val="FF6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 w:val="28"/>
      <w:szCs w:val="20"/>
    </w:rPr>
  </w:style>
  <w:style w:type="paragraph" w:styleId="5">
    <w:name w:val="Body Text"/>
    <w:basedOn w:val="1"/>
    <w:next w:val="1"/>
    <w:qFormat/>
    <w:uiPriority w:val="0"/>
    <w:rPr>
      <w:rFonts w:ascii="Times New Roman" w:hAnsi="Times New Roman"/>
    </w:r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Message Header"/>
    <w:basedOn w:val="1"/>
    <w:next w:val="5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Emphasis"/>
    <w:basedOn w:val="14"/>
    <w:qFormat/>
    <w:uiPriority w:val="0"/>
    <w:rPr>
      <w:i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8">
    <w:name w:val="批注框文本 字符"/>
    <w:basedOn w:val="14"/>
    <w:link w:val="6"/>
    <w:qFormat/>
    <w:uiPriority w:val="0"/>
    <w:rPr>
      <w:rFonts w:eastAsia="方正仿宋_GBK" w:asciiTheme="minorHAnsi" w:hAnsiTheme="minorHAnsi" w:cstheme="minorBidi"/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我的正文"/>
    <w:basedOn w:val="1"/>
    <w:qFormat/>
    <w:uiPriority w:val="0"/>
    <w:rPr>
      <w:rFonts w:ascii="Times New Roman" w:hAnsi="Times New Roman" w:eastAsia="宋体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224</Words>
  <Characters>241</Characters>
  <Lines>1</Lines>
  <Paragraphs>1</Paragraphs>
  <TotalTime>2</TotalTime>
  <ScaleCrop>false</ScaleCrop>
  <LinksUpToDate>false</LinksUpToDate>
  <CharactersWithSpaces>275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2021-05-08T08:09:00Z</dcterms:created>
  <dc:creator>Administrator</dc:creator>
  <cp:lastModifiedBy>渝北区林业局</cp:lastModifiedBy>
  <cp:lastPrinted>2021-05-20T03:41:00Z</cp:lastPrinted>
  <dcterms:modified xsi:type="dcterms:W3CDTF">2024-10-18T09:20:00Z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9863C4B6723B49638254FDBA49C7FC02_13</vt:lpwstr>
  </property>
</Properties>
</file>