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jc w:val="center"/>
        <w:textAlignment w:val="auto"/>
        <w:rPr>
          <w:rFonts w:hint="eastAsia" w:ascii="方正楷体_GBK" w:hAnsi="方正楷体_GBK" w:eastAsia="方正仿宋_GBK" w:cs="方正楷体_GBK"/>
          <w:b w:val="0"/>
          <w:bCs/>
          <w:sz w:val="32"/>
          <w:szCs w:val="32"/>
          <w:lang w:val="en-US" w:eastAsia="zh-CN"/>
        </w:rPr>
      </w:pPr>
      <w:r>
        <w:rPr>
          <w:rFonts w:hint="eastAsia" w:ascii="方正仿宋_GBK" w:hAnsi="方正仿宋_GBK" w:eastAsia="方正仿宋_GBK" w:cs="方正仿宋_GBK"/>
          <w:sz w:val="32"/>
          <w:szCs w:val="32"/>
        </w:rPr>
        <w:t>渝北林〔202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112</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重庆市渝北区林业局</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关于印发《渝北区森林防火重点人群</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管控方案》的通知</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等线" w:eastAsia="方正小标宋_GBK" w:cs="Times New Roman"/>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各镇人民政府，有关街道办事处：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现将《渝北区森林防火重点人群管控方案》印发给你们，请结合实际，认真抓好贯彻落实。</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附件：渝北区森林防火重点人群管控方案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3840" w:firstLineChars="1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right="0" w:firstLine="640" w:firstLineChars="200"/>
        <w:jc w:val="center"/>
        <w:textAlignment w:val="auto"/>
        <w:rPr>
          <w:rFonts w:hint="eastAsia" w:ascii="方正仿宋_GBK" w:hAnsi="方正仿宋_GBK" w:eastAsia="方正仿宋_GBK" w:cs="方正仿宋_GBK"/>
          <w:kern w:val="2"/>
          <w:sz w:val="32"/>
          <w:szCs w:val="32"/>
        </w:rPr>
      </w:pPr>
      <w:r>
        <w:rPr>
          <w:rFonts w:hint="eastAsia" w:ascii="方正仿宋_GBK" w:hAnsi="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重庆市渝北区林业局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firstLine="4480" w:firstLineChars="1400"/>
        <w:jc w:val="both"/>
        <w:textAlignment w:val="auto"/>
        <w:rPr>
          <w:rFonts w:hint="eastAsia" w:ascii="方正小标宋_GBK" w:hAnsi="等线" w:eastAsia="方正小标宋_GBK" w:cs="Times New Roman"/>
          <w:kern w:val="2"/>
          <w:sz w:val="44"/>
          <w:szCs w:val="44"/>
          <w:lang w:val="en-US" w:eastAsia="zh-CN" w:bidi="ar"/>
        </w:rPr>
      </w:pPr>
      <w:r>
        <w:rPr>
          <w:rFonts w:hint="eastAsia" w:ascii="方正仿宋_GBK" w:hAnsi="方正仿宋_GBK" w:eastAsia="方正仿宋_GBK" w:cs="方正仿宋_GBK"/>
          <w:kern w:val="2"/>
          <w:sz w:val="32"/>
          <w:szCs w:val="32"/>
          <w:lang w:val="en-US" w:eastAsia="zh-CN" w:bidi="ar"/>
        </w:rPr>
        <w:t>2022年8月2</w:t>
      </w:r>
      <w:r>
        <w:rPr>
          <w:rFonts w:hint="eastAsia" w:ascii="方正仿宋_GBK" w:hAnsi="方正仿宋_GBK" w:cs="方正仿宋_GBK"/>
          <w:kern w:val="2"/>
          <w:sz w:val="32"/>
          <w:szCs w:val="32"/>
          <w:lang w:val="en-US" w:eastAsia="zh-CN" w:bidi="ar"/>
        </w:rPr>
        <w:t>9</w:t>
      </w:r>
      <w:bookmarkStart w:id="0" w:name="_GoBack"/>
      <w:bookmarkEnd w:id="0"/>
      <w:r>
        <w:rPr>
          <w:rFonts w:hint="eastAsia" w:ascii="方正仿宋_GBK" w:hAnsi="方正仿宋_GBK" w:eastAsia="方正仿宋_GBK" w:cs="方正仿宋_GBK"/>
          <w:kern w:val="2"/>
          <w:sz w:val="32"/>
          <w:szCs w:val="32"/>
          <w:lang w:val="en-US" w:eastAsia="zh-CN" w:bidi="ar"/>
        </w:rPr>
        <w:t>日</w:t>
      </w:r>
      <w:r>
        <w:rPr>
          <w:rFonts w:hint="eastAsia" w:ascii="方正小标宋_GBK" w:hAnsi="等线" w:eastAsia="方正小标宋_GBK"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
        </w:rPr>
        <w:t>（此件公开发布）</w:t>
      </w:r>
    </w:p>
    <w:p>
      <w:pPr>
        <w:keepNext w:val="0"/>
        <w:keepLines w:val="0"/>
        <w:widowControl w:val="0"/>
        <w:suppressLineNumbers w:val="0"/>
        <w:spacing w:before="0" w:beforeAutospacing="0" w:after="0" w:afterAutospacing="0" w:line="560" w:lineRule="exact"/>
        <w:ind w:left="0" w:right="0"/>
        <w:jc w:val="both"/>
        <w:rPr>
          <w:rFonts w:hint="eastAsia" w:ascii="方正小标宋_GBK" w:hAnsi="等线" w:eastAsia="方正小标宋_GBK" w:cs="Times New Roman"/>
          <w:kern w:val="2"/>
          <w:sz w:val="44"/>
          <w:szCs w:val="44"/>
        </w:rPr>
      </w:pPr>
      <w:r>
        <w:rPr>
          <w:rFonts w:hint="eastAsia" w:ascii="方正小标宋_GBK" w:hAnsi="等线"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渝北区森林防火重点人群管控方案</w:t>
      </w:r>
    </w:p>
    <w:p>
      <w:pPr>
        <w:keepNext w:val="0"/>
        <w:keepLines w:val="0"/>
        <w:widowControl w:val="0"/>
        <w:suppressLineNumbers w:val="0"/>
        <w:spacing w:before="0" w:beforeAutospacing="0" w:after="0" w:afterAutospacing="0" w:line="560" w:lineRule="exact"/>
        <w:ind w:left="0" w:right="0"/>
        <w:jc w:val="both"/>
        <w:rPr>
          <w:rFonts w:hint="eastAsia" w:ascii="方正仿宋_GBK" w:hAnsi="等线" w:eastAsia="方正仿宋_GBK" w:cs="Times New Roman"/>
          <w:kern w:val="2"/>
          <w:sz w:val="32"/>
          <w:szCs w:val="32"/>
        </w:rPr>
      </w:pPr>
      <w:r>
        <w:rPr>
          <w:rFonts w:hint="eastAsia" w:ascii="方正仿宋_GBK" w:hAnsi="等线"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5"/>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按照全市森林防火工作会议精神，对照区委、区政府有关工作要求，为切实抓好森林防火工作，管好、管住林区重点人员，防止人为森林火灾发生，特制定本方案。</w:t>
      </w:r>
    </w:p>
    <w:p>
      <w:pPr>
        <w:pStyle w:val="10"/>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等线"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一、时间要求</w:t>
      </w:r>
    </w:p>
    <w:p>
      <w:pPr>
        <w:keepNext w:val="0"/>
        <w:keepLines w:val="0"/>
        <w:widowControl w:val="0"/>
        <w:suppressLineNumbers w:val="0"/>
        <w:spacing w:before="0" w:beforeAutospacing="0" w:after="0" w:afterAutospacing="0" w:line="560" w:lineRule="exact"/>
        <w:ind w:left="0" w:right="0" w:firstLine="645"/>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（一）全面排查建立台账：</w:t>
      </w:r>
      <w:r>
        <w:rPr>
          <w:rFonts w:hint="eastAsia" w:ascii="方正仿宋_GBK" w:hAnsi="等线" w:eastAsia="方正仿宋_GBK" w:cs="Times New Roman"/>
          <w:kern w:val="2"/>
          <w:sz w:val="32"/>
          <w:szCs w:val="32"/>
          <w:lang w:val="en-US" w:eastAsia="zh-CN" w:bidi="ar"/>
        </w:rPr>
        <w:t>2022年8月21日-8月23日</w:t>
      </w:r>
    </w:p>
    <w:p>
      <w:pPr>
        <w:keepNext w:val="0"/>
        <w:keepLines w:val="0"/>
        <w:widowControl w:val="0"/>
        <w:suppressLineNumbers w:val="0"/>
        <w:spacing w:before="0" w:beforeAutospacing="0" w:after="0" w:afterAutospacing="0" w:line="560" w:lineRule="exact"/>
        <w:ind w:left="0" w:right="0" w:firstLine="645"/>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（二）落实管控动态更新：长期。</w:t>
      </w:r>
    </w:p>
    <w:p>
      <w:pPr>
        <w:pStyle w:val="10"/>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等线"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二、重点人群</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主要指林区内及周边</w:t>
      </w:r>
      <w:r>
        <w:rPr>
          <w:rFonts w:hint="eastAsia" w:ascii="方正仿宋_GBK" w:hAnsi="等线"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岁以上老年人，未成年人，以及智力障碍、精神病患人员等。</w:t>
      </w:r>
    </w:p>
    <w:p>
      <w:pPr>
        <w:pStyle w:val="10"/>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等线"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三、组织保障</w:t>
      </w:r>
    </w:p>
    <w:p>
      <w:pPr>
        <w:pStyle w:val="10"/>
        <w:keepNext w:val="0"/>
        <w:keepLines w:val="0"/>
        <w:widowControl w:val="0"/>
        <w:suppressLineNumbers w:val="0"/>
        <w:spacing w:before="0" w:beforeAutospacing="0" w:after="0" w:afterAutospacing="0" w:line="560" w:lineRule="exact"/>
        <w:ind w:left="645" w:right="0" w:firstLine="0" w:firstLineChars="0"/>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成立以区林业局主要负责人为组长，分管负责人为副组</w:t>
      </w:r>
    </w:p>
    <w:p>
      <w:pPr>
        <w:pStyle w:val="10"/>
        <w:keepNext w:val="0"/>
        <w:keepLines w:val="0"/>
        <w:widowControl w:val="0"/>
        <w:suppressLineNumbers w:val="0"/>
        <w:spacing w:before="0" w:beforeAutospacing="0" w:after="0" w:afterAutospacing="0" w:line="560" w:lineRule="exact"/>
        <w:ind w:left="0" w:right="0" w:firstLine="0" w:firstLineChars="0"/>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长，森林安全科全体工作人员为成员的重点人群排查管控工作领导小组（以下简称</w:t>
      </w:r>
      <w:r>
        <w:rPr>
          <w:rFonts w:hint="eastAsia" w:ascii="方正仿宋_GBK" w:hAnsi="等线" w:eastAsia="方正仿宋_GBK" w:cs="Times New Roman"/>
          <w:kern w:val="2"/>
          <w:sz w:val="32"/>
          <w:szCs w:val="32"/>
          <w:lang w:val="en-US" w:eastAsia="zh-CN" w:bidi="ar"/>
        </w:rPr>
        <w:t>“工作组”）。工作组下设办公室在森防安全科，负责收集、掌握重点人群排查管控的基本情况。各镇街参照成立专项工作小组，落实重点人群排查、责任书签订、宣传教育、一对一管控、建立长效机制等工作。</w:t>
      </w:r>
    </w:p>
    <w:p>
      <w:pPr>
        <w:pStyle w:val="10"/>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等线"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四、开展方式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（一）全面排查摸底。</w:t>
      </w:r>
      <w:r>
        <w:rPr>
          <w:rFonts w:hint="eastAsia" w:ascii="方正仿宋_GBK" w:hAnsi="方正仿宋_GBK" w:eastAsia="方正仿宋_GBK" w:cs="方正仿宋_GBK"/>
          <w:kern w:val="2"/>
          <w:sz w:val="32"/>
          <w:szCs w:val="32"/>
          <w:lang w:val="en-US" w:eastAsia="zh-CN" w:bidi="ar"/>
        </w:rPr>
        <w:t>深入开展走访调查，全面摸清本辖区内重点人群情况，了解重点人群有无玩火行为或过往失火等情况，建立重点人群信息台账。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（二）明确防火责任。</w:t>
      </w:r>
      <w:r>
        <w:rPr>
          <w:rFonts w:hint="eastAsia" w:ascii="方正仿宋_GBK" w:hAnsi="方正仿宋_GBK" w:eastAsia="方正仿宋_GBK" w:cs="方正仿宋_GBK"/>
          <w:kern w:val="2"/>
          <w:sz w:val="32"/>
          <w:szCs w:val="32"/>
          <w:lang w:val="en-US" w:eastAsia="zh-CN" w:bidi="ar"/>
        </w:rPr>
        <w:t>针对有完全民事行为能力的老年人，要及时签订包含不随意在野外烧灰积肥等农事用火内容的森林防火承诺书；针对无民事行为能力或限制性民事行为能力的特殊人群，要及时与其监护人签订森林防火责任书，明确监护人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（三）强化宣传引导。</w:t>
      </w:r>
      <w:r>
        <w:rPr>
          <w:rFonts w:hint="eastAsia" w:ascii="方正仿宋_GBK" w:hAnsi="方正仿宋_GBK" w:eastAsia="方正仿宋_GBK" w:cs="方正仿宋_GBK"/>
          <w:kern w:val="2"/>
          <w:sz w:val="32"/>
          <w:szCs w:val="32"/>
          <w:lang w:val="en-US" w:eastAsia="zh-CN" w:bidi="ar"/>
        </w:rPr>
        <w:t>对林区周边的老年人，要不厌其烦的宣传引导，结合森林火灾案例进行宣传，打破其认为烧灰积肥、野外吸烟不会引发森林火灾的传统思想，让其深刻认清可能造成的严重损失和惨痛代价。对无民事行为能力或限制性民事行为能力的特殊人群，要开展入户宣传、精准宣传，进一步明确和落实监护人的具体责任，切实管好家中火源，坚决防止人为玩火引发森林火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（四）建立长效机制。</w:t>
      </w:r>
      <w:r>
        <w:rPr>
          <w:rFonts w:hint="eastAsia" w:ascii="方正仿宋_GBK" w:hAnsi="方正仿宋_GBK" w:eastAsia="方正仿宋_GBK" w:cs="方正仿宋_GBK"/>
          <w:kern w:val="2"/>
          <w:sz w:val="32"/>
          <w:szCs w:val="32"/>
          <w:lang w:val="en-US" w:eastAsia="zh-CN" w:bidi="ar"/>
        </w:rPr>
        <w:t>要压实护林员、村社干部、部门人员、包片领导的</w:t>
      </w:r>
      <w:r>
        <w:rPr>
          <w:rFonts w:hint="eastAsia" w:ascii="方正仿宋_GBK" w:hAnsi="等线" w:eastAsia="方正仿宋_GBK" w:cs="Times New Roman"/>
          <w:kern w:val="2"/>
          <w:sz w:val="32"/>
          <w:szCs w:val="32"/>
          <w:lang w:val="en-US" w:eastAsia="zh-CN" w:bidi="ar"/>
        </w:rPr>
        <w:t>“四级”责任：一是片区护林员每日一走访，高频次多手段向重点人员及其监护人宣传森林防火有关要求，确保防火措施户户明白，违法后果人人知晓。二是村社干部每周一走访，落实一名监管人员对重点人员进行一对一严格管控。高火险天气时，监管人员每天要分早、晚2次，了解掌握管控人员动向，做好监控记录，并及时向当地政府报告情况。三是镇街责任部门每月一走访，督促并指导其监护人加强看护，监督一对一管控措施执行情况，确保重点人员行为不失控。四是包片领导日常随机走访，实地了解精神障碍人员近期精神状况，必要时采取更为严格的管控措施，全力保障林区群众生命财产和森林资源安全。</w:t>
      </w:r>
    </w:p>
    <w:p>
      <w:pPr>
        <w:pStyle w:val="10"/>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等线"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五、有关要求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（一）强化责任落实。</w:t>
      </w:r>
      <w:r>
        <w:rPr>
          <w:rFonts w:hint="eastAsia" w:ascii="方正仿宋_GBK" w:hAnsi="方正仿宋_GBK" w:eastAsia="方正仿宋_GBK" w:cs="方正仿宋_GBK"/>
          <w:kern w:val="2"/>
          <w:sz w:val="32"/>
          <w:szCs w:val="32"/>
          <w:lang w:val="en-US" w:eastAsia="zh-CN" w:bidi="ar"/>
        </w:rPr>
        <w:t>各单位要务必认清当前森林防火的严峻形势，切实提高政治站位，组建工作专班，结合实际形成工作方案，落实专人完成重点人群排查和管控工作，确保森林防火工作万无一失。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（二）强化督导检查。</w:t>
      </w:r>
      <w:r>
        <w:rPr>
          <w:rFonts w:hint="eastAsia" w:ascii="方正仿宋_GBK" w:hAnsi="方正仿宋_GBK" w:eastAsia="方正仿宋_GBK" w:cs="方正仿宋_GBK"/>
          <w:kern w:val="2"/>
          <w:sz w:val="32"/>
          <w:szCs w:val="32"/>
          <w:lang w:val="en-US" w:eastAsia="zh-CN" w:bidi="ar"/>
        </w:rPr>
        <w:t>各镇街务必要按照管控机制对重点人群管控工作的进行监督检查，确保工作举措落地落实。区林业局将不定期随机抽查各单位重点人群排查管控情况，对管控工作不利引发森林火灾的，将上报区委、区政府依法依规进行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（三）强化台账管理。</w:t>
      </w:r>
      <w:r>
        <w:rPr>
          <w:rFonts w:hint="eastAsia" w:ascii="方正仿宋_GBK" w:hAnsi="方正仿宋_GBK" w:eastAsia="方正仿宋_GBK" w:cs="方正仿宋_GBK"/>
          <w:kern w:val="2"/>
          <w:sz w:val="32"/>
          <w:szCs w:val="32"/>
          <w:lang w:val="en-US" w:eastAsia="zh-CN" w:bidi="ar"/>
        </w:rPr>
        <w:t>各单位要依托村社摸清辖区内林区周边重点人员信息，建立完善重点人群管控台帐，并于</w:t>
      </w:r>
      <w:r>
        <w:rPr>
          <w:rFonts w:hint="eastAsia" w:ascii="方正仿宋_GBK" w:hAnsi="等线" w:eastAsia="方正仿宋_GBK" w:cs="Times New Roman"/>
          <w:kern w:val="2"/>
          <w:sz w:val="32"/>
          <w:szCs w:val="32"/>
          <w:lang w:val="en-US" w:eastAsia="zh-CN" w:bidi="ar"/>
        </w:rPr>
        <w:t>8月24日将台账签字盖章纸质件（附件）报送区林业局，电子件发邮箱ybsfaq@126.com</w:t>
      </w:r>
      <w:r>
        <w:rPr>
          <w:rFonts w:hint="eastAsia" w:ascii="方正仿宋_GBK" w:hAnsi="方正仿宋_GBK" w:eastAsia="方正仿宋_GBK" w:cs="方正仿宋_GBK"/>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联系人：李</w:t>
      </w:r>
      <w:r>
        <w:rPr>
          <w:rFonts w:hint="eastAsia" w:ascii="方正仿宋_GBK" w:hAnsi="等线"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俊</w:t>
      </w:r>
      <w:r>
        <w:rPr>
          <w:rFonts w:hint="eastAsia" w:ascii="方正仿宋_GBK" w:hAnsi="等线"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联系电话：</w:t>
      </w:r>
      <w:r>
        <w:rPr>
          <w:rFonts w:hint="eastAsia" w:ascii="方正仿宋_GBK" w:hAnsi="等线" w:eastAsia="方正仿宋_GBK" w:cs="Times New Roman"/>
          <w:kern w:val="2"/>
          <w:sz w:val="32"/>
          <w:szCs w:val="32"/>
          <w:lang w:val="en-US" w:eastAsia="zh-CN" w:bidi="ar"/>
        </w:rPr>
        <w:t>19922955824</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仿宋_GBK" w:hAnsi="等线"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附件：渝北区森林防火重点人群管控台账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rPr>
      </w:pPr>
      <w:r>
        <w:rPr>
          <w:rFonts w:hint="eastAsia" w:ascii="方正仿宋_GBK" w:hAnsi="等线"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仿宋_GBK" w:hAnsi="等线" w:eastAsia="方正仿宋_GBK" w:cs="Times New Roman"/>
          <w:kern w:val="2"/>
          <w:sz w:val="32"/>
          <w:szCs w:val="32"/>
        </w:rPr>
      </w:pPr>
      <w:r>
        <w:rPr>
          <w:rFonts w:hint="eastAsia" w:ascii="方正仿宋_GBK" w:hAnsi="等线"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等线" w:eastAsia="方正仿宋_GBK" w:cs="Times New Roman"/>
          <w:kern w:val="2"/>
          <w:sz w:val="32"/>
          <w:szCs w:val="32"/>
          <w:lang w:val="en-US" w:eastAsia="zh-CN" w:bidi="ar"/>
        </w:rPr>
      </w:pPr>
      <w:r>
        <w:rPr>
          <w:rFonts w:hint="eastAsia" w:ascii="方正仿宋_GBK" w:hAnsi="等线" w:eastAsia="方正仿宋_GBK" w:cs="Times New Roman"/>
          <w:kern w:val="2"/>
          <w:sz w:val="32"/>
          <w:szCs w:val="32"/>
          <w:lang w:val="en-US" w:eastAsia="zh-CN" w:bidi="ar"/>
        </w:rPr>
        <w:t xml:space="preserve"> </w:t>
      </w:r>
    </w:p>
    <w:p>
      <w:pPr>
        <w:pStyle w:val="2"/>
        <w:rPr>
          <w:rFonts w:hint="eastAsia" w:ascii="方正仿宋_GBK" w:hAnsi="等线" w:eastAsia="方正仿宋_GBK" w:cs="Times New Roman"/>
          <w:kern w:val="2"/>
          <w:sz w:val="32"/>
          <w:szCs w:val="32"/>
          <w:lang w:val="en-US" w:eastAsia="zh-CN" w:bidi="ar"/>
        </w:rPr>
      </w:pPr>
    </w:p>
    <w:p>
      <w:pPr>
        <w:rPr>
          <w:rFonts w:hint="eastAsia" w:ascii="方正仿宋_GBK" w:hAnsi="等线" w:eastAsia="方正仿宋_GBK" w:cs="Times New Roman"/>
          <w:kern w:val="2"/>
          <w:sz w:val="32"/>
          <w:szCs w:val="32"/>
          <w:lang w:val="en-US" w:eastAsia="zh-CN" w:bidi="ar"/>
        </w:rPr>
      </w:pPr>
    </w:p>
    <w:p>
      <w:pPr>
        <w:rPr>
          <w:rFonts w:cs="Times New Roman"/>
          <w:szCs w:val="32"/>
        </w:rPr>
      </w:pPr>
    </w:p>
    <w:p>
      <w:pPr>
        <w:pBdr>
          <w:top w:val="single" w:color="auto" w:sz="4" w:space="1"/>
          <w:bottom w:val="single" w:color="auto" w:sz="8" w:space="1"/>
        </w:pBdr>
        <w:ind w:firstLine="280" w:firstLineChars="100"/>
        <w:rPr>
          <w:rFonts w:hint="eastAsia" w:ascii="方正仿宋_GBK" w:hAnsi="等线" w:eastAsia="方正仿宋_GBK" w:cs="Times New Roman"/>
          <w:kern w:val="2"/>
          <w:sz w:val="32"/>
          <w:szCs w:val="32"/>
        </w:rPr>
      </w:pPr>
      <w:r>
        <w:rPr>
          <w:rFonts w:hint="eastAsia"/>
          <w:sz w:val="28"/>
          <w:szCs w:val="28"/>
        </w:rPr>
        <w:t>重庆市渝北区</w:t>
      </w:r>
      <w:r>
        <w:rPr>
          <w:rFonts w:hint="eastAsia"/>
          <w:sz w:val="28"/>
          <w:szCs w:val="28"/>
          <w:lang w:eastAsia="zh-CN"/>
        </w:rPr>
        <w:t>林业局</w:t>
      </w:r>
      <w:r>
        <w:rPr>
          <w:rFonts w:hint="eastAsia"/>
          <w:sz w:val="28"/>
          <w:szCs w:val="28"/>
        </w:rPr>
        <w:t xml:space="preserve">           </w:t>
      </w:r>
      <w:r>
        <w:rPr>
          <w:rFonts w:hint="eastAsia"/>
          <w:sz w:val="28"/>
          <w:szCs w:val="28"/>
          <w:lang w:val="en-US" w:eastAsia="zh-CN"/>
        </w:rPr>
        <w:t xml:space="preserve">       </w:t>
      </w:r>
      <w:r>
        <w:rPr>
          <w:rFonts w:hint="eastAsia" w:ascii="方正仿宋_GBK" w:hAnsi="方正仿宋_GBK" w:eastAsia="方正仿宋_GBK" w:cs="方正仿宋_GBK"/>
          <w:sz w:val="28"/>
          <w:szCs w:val="28"/>
          <w:lang w:val="en-US" w:eastAsia="zh-CN"/>
        </w:rPr>
        <w:t>2022</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22</w:t>
      </w:r>
      <w:r>
        <w:rPr>
          <w:rFonts w:hint="eastAsia" w:ascii="方正仿宋_GBK" w:hAnsi="方正仿宋_GBK" w:eastAsia="方正仿宋_GBK" w:cs="方正仿宋_GBK"/>
          <w:sz w:val="28"/>
          <w:szCs w:val="28"/>
        </w:rPr>
        <w:t>日印发</w:t>
      </w:r>
      <w:r>
        <w:rPr>
          <w:rFonts w:hint="eastAsia" w:ascii="方正仿宋_GBK" w:hAnsi="等线" w:eastAsia="方正仿宋_GBK" w:cs="Times New Roman"/>
          <w:kern w:val="2"/>
          <w:sz w:val="32"/>
          <w:szCs w:val="32"/>
          <w:lang w:val="en-US" w:eastAsia="zh-CN" w:bidi="ar"/>
        </w:rPr>
        <w:t xml:space="preserve"> </w:t>
      </w:r>
    </w:p>
    <w:p>
      <w:pPr>
        <w:rPr>
          <w:rFonts w:hint="eastAsia" w:ascii="方正黑体_GBK" w:hAnsi="方正黑体_GBK" w:eastAsia="方正黑体_GBK" w:cs="方正黑体_GBK"/>
          <w:kern w:val="2"/>
          <w:sz w:val="32"/>
          <w:szCs w:val="32"/>
        </w:rPr>
        <w:sectPr>
          <w:footerReference r:id="rId3" w:type="default"/>
          <w:footerReference r:id="rId4" w:type="even"/>
          <w:pgSz w:w="11906" w:h="16838"/>
          <w:pgMar w:top="1440" w:right="1800" w:bottom="1440" w:left="1800" w:header="851" w:footer="992" w:gutter="0"/>
          <w:cols w:space="0" w:num="1"/>
          <w:docGrid w:type="lines" w:linePitch="312" w:charSpace="-842"/>
        </w:sectPr>
      </w:pPr>
    </w:p>
    <w:p>
      <w:pPr>
        <w:keepNext w:val="0"/>
        <w:keepLines w:val="0"/>
        <w:widowControl w:val="0"/>
        <w:suppressLineNumbers w:val="0"/>
        <w:spacing w:before="0" w:beforeAutospacing="0" w:after="0" w:afterAutospacing="0" w:line="56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渝北区森林防火重点人群管控台账</w:t>
      </w:r>
    </w:p>
    <w:p>
      <w:pPr>
        <w:keepNext w:val="0"/>
        <w:keepLines w:val="0"/>
        <w:widowControl w:val="0"/>
        <w:suppressLineNumbers w:val="0"/>
        <w:spacing w:before="0" w:beforeAutospacing="0" w:after="0" w:afterAutospacing="0" w:line="560" w:lineRule="exact"/>
        <w:ind w:left="0" w:right="0"/>
        <w:jc w:val="center"/>
        <w:rPr>
          <w:rFonts w:hint="eastAsia" w:ascii="方正小标宋_GBK" w:hAnsi="等线" w:eastAsia="方正小标宋_GBK" w:cs="Times New Roman"/>
          <w:kern w:val="2"/>
          <w:sz w:val="44"/>
          <w:szCs w:val="44"/>
        </w:rPr>
      </w:pPr>
      <w:r>
        <w:rPr>
          <w:rFonts w:hint="eastAsia" w:ascii="方正小标宋_GBK" w:hAnsi="等线"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_GBK" w:hAnsi="等线" w:eastAsia="方正小标宋_GBK" w:cs="Times New Roman"/>
          <w:kern w:val="2"/>
          <w:sz w:val="24"/>
          <w:szCs w:val="24"/>
        </w:rPr>
      </w:pPr>
      <w:r>
        <w:rPr>
          <w:rFonts w:hint="eastAsia" w:ascii="方正小标宋_GBK" w:hAnsi="方正小标宋_GBK" w:eastAsia="方正小标宋_GBK" w:cs="方正小标宋_GBK"/>
          <w:kern w:val="2"/>
          <w:sz w:val="24"/>
          <w:szCs w:val="24"/>
          <w:lang w:val="en-US" w:eastAsia="zh-CN" w:bidi="ar"/>
        </w:rPr>
        <w:t>填报单位（盖章）：</w:t>
      </w:r>
    </w:p>
    <w:tbl>
      <w:tblPr>
        <w:tblStyle w:val="12"/>
        <w:tblpPr w:leftFromText="180" w:rightFromText="180" w:vertAnchor="text" w:horzAnchor="page" w:tblpX="1333" w:tblpY="628"/>
        <w:tblOverlap w:val="never"/>
        <w:tblW w:w="14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1"/>
        <w:gridCol w:w="850"/>
        <w:gridCol w:w="709"/>
        <w:gridCol w:w="567"/>
        <w:gridCol w:w="567"/>
        <w:gridCol w:w="1417"/>
        <w:gridCol w:w="851"/>
        <w:gridCol w:w="1134"/>
        <w:gridCol w:w="615"/>
        <w:gridCol w:w="1575"/>
        <w:gridCol w:w="1250"/>
        <w:gridCol w:w="663"/>
        <w:gridCol w:w="724"/>
        <w:gridCol w:w="1575"/>
        <w:gridCol w:w="101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序号</w:t>
            </w:r>
          </w:p>
        </w:tc>
        <w:tc>
          <w:tcPr>
            <w:tcW w:w="85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单位</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村</w:t>
            </w:r>
          </w:p>
        </w:tc>
        <w:tc>
          <w:tcPr>
            <w:tcW w:w="56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社</w:t>
            </w:r>
          </w:p>
        </w:tc>
        <w:tc>
          <w:tcPr>
            <w:tcW w:w="396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重点人群情况</w:t>
            </w:r>
          </w:p>
        </w:tc>
        <w:tc>
          <w:tcPr>
            <w:tcW w:w="34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监护人情况</w:t>
            </w:r>
          </w:p>
        </w:tc>
        <w:tc>
          <w:tcPr>
            <w:tcW w:w="296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一对一管控情况</w:t>
            </w:r>
          </w:p>
        </w:tc>
        <w:tc>
          <w:tcPr>
            <w:tcW w:w="101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镇街</w:t>
            </w:r>
          </w:p>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责任人</w:t>
            </w:r>
          </w:p>
        </w:tc>
        <w:tc>
          <w:tcPr>
            <w:tcW w:w="82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56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1"/>
                <w:szCs w:val="21"/>
                <w:lang w:val="en-US" w:eastAsia="zh-CN" w:bidi="ar"/>
              </w:rPr>
              <w:t>姓名</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身份证号</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类别</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过往是否玩火火或引发火情、火灾</w:t>
            </w: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姓名</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身份证号</w:t>
            </w: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电话</w:t>
            </w: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姓名</w:t>
            </w: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1"/>
                <w:szCs w:val="21"/>
              </w:rPr>
            </w:pPr>
            <w:r>
              <w:rPr>
                <w:rFonts w:hint="eastAsia" w:ascii="仿宋" w:hAnsi="仿宋" w:eastAsia="仿宋" w:cs="仿宋"/>
                <w:b/>
                <w:kern w:val="2"/>
                <w:sz w:val="21"/>
                <w:szCs w:val="21"/>
                <w:lang w:val="en-US" w:eastAsia="zh-CN" w:bidi="ar"/>
              </w:rPr>
              <w:t>职务</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bidi="ar"/>
              </w:rPr>
              <w:t>电话</w:t>
            </w:r>
          </w:p>
        </w:tc>
        <w:tc>
          <w:tcPr>
            <w:tcW w:w="101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8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例：</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大湾镇</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水口村</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2社</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张三</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50011019550xxxxx</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李四</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5002201966xxxxxx</w:t>
            </w: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1399999xxxx</w:t>
            </w: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刘五</w:t>
            </w: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村干部</w:t>
            </w: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1399999xxxx</w:t>
            </w:r>
          </w:p>
        </w:tc>
        <w:tc>
          <w:tcPr>
            <w:tcW w:w="1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r>
              <w:rPr>
                <w:rFonts w:hint="eastAsia" w:ascii="仿宋" w:hAnsi="仿宋" w:eastAsia="仿宋" w:cs="仿宋"/>
                <w:kern w:val="2"/>
                <w:sz w:val="15"/>
                <w:szCs w:val="15"/>
                <w:lang w:val="en-US" w:eastAsia="zh-CN" w:bidi="ar"/>
              </w:rPr>
              <w:t>王六</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6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7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kern w:val="2"/>
                <w:sz w:val="15"/>
                <w:szCs w:val="15"/>
              </w:rPr>
            </w:pPr>
          </w:p>
        </w:tc>
      </w:tr>
    </w:tbl>
    <w:p>
      <w:pPr>
        <w:keepNext w:val="0"/>
        <w:keepLines w:val="0"/>
        <w:widowControl w:val="0"/>
        <w:suppressLineNumbers w:val="0"/>
        <w:spacing w:before="0" w:beforeAutospacing="0" w:after="0" w:afterAutospacing="0" w:line="560" w:lineRule="exact"/>
        <w:ind w:left="0" w:right="0"/>
        <w:jc w:val="both"/>
        <w:rPr>
          <w:rFonts w:hint="eastAsia" w:ascii="方正小标宋_GBK" w:hAnsi="等线" w:eastAsia="方正小标宋_GBK" w:cs="Times New Roman"/>
          <w:kern w:val="2"/>
          <w:sz w:val="44"/>
          <w:szCs w:val="44"/>
        </w:rPr>
      </w:pPr>
      <w:r>
        <w:rPr>
          <w:rFonts w:hint="eastAsia" w:ascii="仿宋" w:hAnsi="仿宋" w:eastAsia="仿宋" w:cs="仿宋"/>
          <w:kern w:val="2"/>
          <w:sz w:val="24"/>
          <w:szCs w:val="24"/>
          <w:lang w:val="en-US" w:eastAsia="zh-CN" w:bidi="ar"/>
        </w:rPr>
        <w:t>单位负责人 ：                                填报人：                                     填报时间：</w:t>
      </w:r>
    </w:p>
    <w:p>
      <w:pPr>
        <w:keepNext w:val="0"/>
        <w:keepLines w:val="0"/>
        <w:widowControl w:val="0"/>
        <w:suppressLineNumbers w:val="0"/>
        <w:spacing w:before="0" w:beforeAutospacing="0" w:after="0" w:afterAutospacing="0" w:line="560" w:lineRule="exact"/>
        <w:ind w:left="0" w:right="0"/>
        <w:jc w:val="both"/>
      </w:pPr>
      <w:r>
        <w:rPr>
          <w:rFonts w:hint="eastAsia" w:ascii="仿宋" w:hAnsi="仿宋" w:eastAsia="仿宋" w:cs="仿宋"/>
          <w:kern w:val="2"/>
          <w:sz w:val="21"/>
          <w:szCs w:val="21"/>
          <w:lang w:val="en-US" w:eastAsia="zh-CN" w:bidi="ar"/>
        </w:rPr>
        <w:t>注：重点人群类别可分为老人、未成年人、智力或精神障碍等特殊人群及其他，其他请在备注中说明情况。</w:t>
      </w:r>
    </w:p>
    <w:sectPr>
      <w:pgSz w:w="16838" w:h="11906" w:orient="landscape"/>
      <w:pgMar w:top="1587" w:right="2098" w:bottom="1474" w:left="1984" w:header="851" w:footer="1474" w:gutter="0"/>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5</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Style w:val="14"/>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4</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4"/>
        <w:rFonts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evenAndOddHeaders w:val="1"/>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99.95.5:8091/seeyon/officeservlet"/>
  </w:docVars>
  <w:rsids>
    <w:rsidRoot w:val="34665F4F"/>
    <w:rsid w:val="00002721"/>
    <w:rsid w:val="000D35BB"/>
    <w:rsid w:val="000F2F3C"/>
    <w:rsid w:val="00103C77"/>
    <w:rsid w:val="00215071"/>
    <w:rsid w:val="0027008A"/>
    <w:rsid w:val="00320FBF"/>
    <w:rsid w:val="003C48AF"/>
    <w:rsid w:val="00545799"/>
    <w:rsid w:val="006965CD"/>
    <w:rsid w:val="006967EF"/>
    <w:rsid w:val="006B147A"/>
    <w:rsid w:val="007B1CBA"/>
    <w:rsid w:val="007D10ED"/>
    <w:rsid w:val="008021F2"/>
    <w:rsid w:val="00825E2D"/>
    <w:rsid w:val="00876882"/>
    <w:rsid w:val="00921BE6"/>
    <w:rsid w:val="00944300"/>
    <w:rsid w:val="00993207"/>
    <w:rsid w:val="009C6513"/>
    <w:rsid w:val="009E2F9E"/>
    <w:rsid w:val="00A01F6B"/>
    <w:rsid w:val="00A43F3E"/>
    <w:rsid w:val="00BF117A"/>
    <w:rsid w:val="00C07117"/>
    <w:rsid w:val="00C7472F"/>
    <w:rsid w:val="00CB2757"/>
    <w:rsid w:val="00D062D5"/>
    <w:rsid w:val="00DA5C04"/>
    <w:rsid w:val="00E43EF1"/>
    <w:rsid w:val="00E64AA3"/>
    <w:rsid w:val="00E7547B"/>
    <w:rsid w:val="00F222B2"/>
    <w:rsid w:val="00F2254F"/>
    <w:rsid w:val="00F74263"/>
    <w:rsid w:val="00F748C4"/>
    <w:rsid w:val="00FC48F7"/>
    <w:rsid w:val="00FE4D40"/>
    <w:rsid w:val="01D659FE"/>
    <w:rsid w:val="06BB7EF0"/>
    <w:rsid w:val="07DD2733"/>
    <w:rsid w:val="0977270C"/>
    <w:rsid w:val="0A775636"/>
    <w:rsid w:val="0F7A0890"/>
    <w:rsid w:val="0F926A0D"/>
    <w:rsid w:val="10D445A5"/>
    <w:rsid w:val="11272852"/>
    <w:rsid w:val="1152270B"/>
    <w:rsid w:val="12823A0F"/>
    <w:rsid w:val="12C22FEB"/>
    <w:rsid w:val="12D85C00"/>
    <w:rsid w:val="13C65040"/>
    <w:rsid w:val="14B26820"/>
    <w:rsid w:val="15CE71A0"/>
    <w:rsid w:val="15F52FCC"/>
    <w:rsid w:val="16607C6B"/>
    <w:rsid w:val="18606836"/>
    <w:rsid w:val="1A1C1D5C"/>
    <w:rsid w:val="1D71665A"/>
    <w:rsid w:val="1DBD42DC"/>
    <w:rsid w:val="1EE924B8"/>
    <w:rsid w:val="220D7D30"/>
    <w:rsid w:val="24320370"/>
    <w:rsid w:val="251A18C5"/>
    <w:rsid w:val="28374963"/>
    <w:rsid w:val="29360311"/>
    <w:rsid w:val="29BC73A4"/>
    <w:rsid w:val="2B9764DF"/>
    <w:rsid w:val="2C537FF3"/>
    <w:rsid w:val="2F357119"/>
    <w:rsid w:val="30E933B5"/>
    <w:rsid w:val="31DB240B"/>
    <w:rsid w:val="32A45D7A"/>
    <w:rsid w:val="34665F4F"/>
    <w:rsid w:val="363373CE"/>
    <w:rsid w:val="3A0542E0"/>
    <w:rsid w:val="40201EB7"/>
    <w:rsid w:val="41976234"/>
    <w:rsid w:val="41E45C94"/>
    <w:rsid w:val="44B40BCB"/>
    <w:rsid w:val="44E411CB"/>
    <w:rsid w:val="45756D13"/>
    <w:rsid w:val="46A117D5"/>
    <w:rsid w:val="471930C5"/>
    <w:rsid w:val="47C35378"/>
    <w:rsid w:val="49D0031A"/>
    <w:rsid w:val="4D843A22"/>
    <w:rsid w:val="4DB655CE"/>
    <w:rsid w:val="52EF0A80"/>
    <w:rsid w:val="53A27B03"/>
    <w:rsid w:val="548E3AD9"/>
    <w:rsid w:val="54CE1A21"/>
    <w:rsid w:val="57105EC6"/>
    <w:rsid w:val="574E0192"/>
    <w:rsid w:val="5A9C68EF"/>
    <w:rsid w:val="5C1B4369"/>
    <w:rsid w:val="5DD24DC3"/>
    <w:rsid w:val="643B0236"/>
    <w:rsid w:val="64A317DD"/>
    <w:rsid w:val="65DA15EC"/>
    <w:rsid w:val="67CD22A5"/>
    <w:rsid w:val="6B7A2256"/>
    <w:rsid w:val="6C734466"/>
    <w:rsid w:val="6E456382"/>
    <w:rsid w:val="6EBE527A"/>
    <w:rsid w:val="71BB0F31"/>
    <w:rsid w:val="747F0ED9"/>
    <w:rsid w:val="752B210E"/>
    <w:rsid w:val="75FD3547"/>
    <w:rsid w:val="77224143"/>
    <w:rsid w:val="77B93ADF"/>
    <w:rsid w:val="781D7E1A"/>
    <w:rsid w:val="78B2024F"/>
    <w:rsid w:val="7E864E93"/>
    <w:rsid w:val="FF6E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批注框文本 字符"/>
    <w:basedOn w:val="13"/>
    <w:link w:val="5"/>
    <w:qFormat/>
    <w:uiPriority w:val="0"/>
    <w:rPr>
      <w:rFonts w:eastAsia="方正仿宋_GBK" w:asciiTheme="minorHAnsi" w:hAnsiTheme="minorHAnsi" w:cstheme="minorBidi"/>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522</Words>
  <Characters>2976</Characters>
  <Lines>1</Lines>
  <Paragraphs>1</Paragraphs>
  <TotalTime>5</TotalTime>
  <ScaleCrop>false</ScaleCrop>
  <LinksUpToDate>false</LinksUpToDate>
  <CharactersWithSpaces>3492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2021-05-08T08:09:00Z</dcterms:created>
  <dc:creator>Administrator</dc:creator>
  <cp:lastModifiedBy>渝北区林业局</cp:lastModifiedBy>
  <cp:lastPrinted>2021-05-20T03:41:00Z</cp:lastPrinted>
  <dcterms:modified xsi:type="dcterms:W3CDTF">2023-11-07T10:45:52Z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