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方正小标宋_GBK"/>
          <w:kern w:val="0"/>
          <w:sz w:val="44"/>
          <w:szCs w:val="44"/>
        </w:rPr>
      </w:pPr>
    </w:p>
    <w:p>
      <w:pPr>
        <w:adjustRightInd w:val="0"/>
        <w:snapToGrid w:val="0"/>
        <w:spacing w:line="560" w:lineRule="exact"/>
        <w:jc w:val="center"/>
        <w:rPr>
          <w:rFonts w:eastAsia="方正小标宋_GBK"/>
          <w:kern w:val="0"/>
          <w:sz w:val="44"/>
          <w:szCs w:val="44"/>
        </w:rPr>
      </w:pPr>
      <w:bookmarkStart w:id="0" w:name="_GoBack"/>
      <w:r>
        <w:rPr>
          <w:rFonts w:eastAsia="方正小标宋_GBK"/>
          <w:kern w:val="0"/>
          <w:sz w:val="44"/>
          <w:szCs w:val="44"/>
        </w:rPr>
        <w:t>《</w:t>
      </w:r>
      <w:r>
        <w:rPr>
          <w:rFonts w:hint="eastAsia" w:eastAsia="方正小标宋_GBK"/>
          <w:kern w:val="0"/>
          <w:sz w:val="44"/>
          <w:szCs w:val="44"/>
        </w:rPr>
        <w:t>重庆市渝北区人民政府</w:t>
      </w:r>
      <w:r>
        <w:rPr>
          <w:rFonts w:hint="eastAsia" w:eastAsia="方正小标宋_GBK" w:cs="方正小标宋_GBK"/>
          <w:kern w:val="0"/>
          <w:sz w:val="44"/>
          <w:szCs w:val="44"/>
        </w:rPr>
        <w:t>关于森林防火期内禁止在森林防火区野外用火的通告</w:t>
      </w:r>
      <w:r>
        <w:rPr>
          <w:rFonts w:hint="eastAsia" w:ascii="方正小标宋_GBK" w:hAnsi="等线" w:eastAsia="方正小标宋_GBK" w:cs="Times New Roman"/>
          <w:sz w:val="44"/>
          <w:szCs w:val="44"/>
        </w:rPr>
        <w:t>（征求意见稿）</w:t>
      </w:r>
      <w:r>
        <w:rPr>
          <w:rFonts w:eastAsia="方正小标宋_GBK"/>
          <w:kern w:val="0"/>
          <w:sz w:val="44"/>
          <w:szCs w:val="44"/>
        </w:rPr>
        <w:t>》</w:t>
      </w:r>
      <w:r>
        <w:rPr>
          <w:rFonts w:hint="eastAsia" w:eastAsia="方正小标宋_GBK"/>
          <w:kern w:val="0"/>
          <w:sz w:val="44"/>
          <w:szCs w:val="44"/>
        </w:rPr>
        <w:t>的政策解读</w:t>
      </w:r>
    </w:p>
    <w:bookmarkEnd w:id="0"/>
    <w:p>
      <w:pPr>
        <w:adjustRightInd w:val="0"/>
        <w:snapToGrid w:val="0"/>
        <w:spacing w:line="560" w:lineRule="exact"/>
        <w:ind w:firstLine="640" w:firstLineChars="200"/>
        <w:rPr>
          <w:rFonts w:eastAsia="方正楷体_GBK"/>
          <w:kern w:val="0"/>
          <w:sz w:val="32"/>
          <w:szCs w:val="32"/>
        </w:rPr>
      </w:pPr>
    </w:p>
    <w:p>
      <w:pPr>
        <w:spacing w:after="120" w:line="560" w:lineRule="exact"/>
        <w:ind w:firstLine="640" w:firstLineChars="200"/>
      </w:pPr>
      <w:r>
        <w:rPr>
          <w:rFonts w:hint="eastAsia" w:ascii="方正仿宋_GBK" w:eastAsia="方正仿宋_GBK"/>
          <w:sz w:val="32"/>
          <w:szCs w:val="32"/>
        </w:rPr>
        <w:t>为了让广大群众及社会团体掌握我区森林防火期、森林防火区及禁止野外用火的相关要求，现就《重庆市渝北区人民政府关于森林防火期内禁止在森林防火区野外用火的通告（征求意见稿）》（以下简称《通告（征求意见稿）》，解读如下：</w:t>
      </w:r>
    </w:p>
    <w:p>
      <w:pPr>
        <w:adjustRightInd w:val="0"/>
        <w:snapToGrid w:val="0"/>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一、文件依据</w:t>
      </w:r>
    </w:p>
    <w:p>
      <w:pPr>
        <w:spacing w:after="120" w:line="560" w:lineRule="exact"/>
        <w:ind w:firstLine="640" w:firstLineChars="200"/>
        <w:rPr>
          <w:rFonts w:ascii="方正仿宋_GBK" w:eastAsia="方正仿宋_GBK"/>
          <w:sz w:val="32"/>
          <w:szCs w:val="32"/>
        </w:rPr>
      </w:pPr>
      <w:r>
        <w:rPr>
          <w:rFonts w:hint="eastAsia" w:ascii="方正仿宋_GBK" w:eastAsia="方正仿宋_GBK"/>
          <w:sz w:val="32"/>
          <w:szCs w:val="32"/>
        </w:rPr>
        <w:t>《通告（征求意见稿）》依照《森林防火条例》、《重庆市森林防火条例》的相关规定制定。</w:t>
      </w:r>
    </w:p>
    <w:p>
      <w:pPr>
        <w:adjustRightInd w:val="0"/>
        <w:snapToGrid w:val="0"/>
        <w:spacing w:line="560" w:lineRule="exact"/>
        <w:ind w:firstLine="640" w:firstLineChars="200"/>
        <w:rPr>
          <w:rFonts w:eastAsia="方正黑体_GBK"/>
          <w:sz w:val="32"/>
          <w:szCs w:val="32"/>
        </w:rPr>
      </w:pPr>
      <w:r>
        <w:rPr>
          <w:rFonts w:hint="eastAsia" w:eastAsia="方正黑体_GBK"/>
          <w:sz w:val="32"/>
          <w:szCs w:val="32"/>
        </w:rPr>
        <w:t>二</w:t>
      </w:r>
      <w:r>
        <w:rPr>
          <w:rFonts w:eastAsia="方正黑体_GBK"/>
          <w:sz w:val="32"/>
          <w:szCs w:val="32"/>
        </w:rPr>
        <w:t>、</w:t>
      </w:r>
      <w:r>
        <w:rPr>
          <w:rFonts w:hint="eastAsia" w:eastAsia="方正黑体_GBK"/>
          <w:sz w:val="32"/>
          <w:szCs w:val="32"/>
        </w:rPr>
        <w:t>发布原因解读</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每年森林防火期覆盖了春节、清明、五一、国庆等重大节日，春秋季农事生产重点时段和夏季高温期，这些时段往往森林火险等级较高，历来是森林火灾多发频发期，且多数火灾为人为引发，因此向社会公布森林防火期、划定森林防火区和规范森林防火区内的野外用火行为非常必要。</w:t>
      </w:r>
    </w:p>
    <w:p>
      <w:pPr>
        <w:adjustRightInd w:val="0"/>
        <w:snapToGrid w:val="0"/>
        <w:spacing w:line="560" w:lineRule="exact"/>
        <w:ind w:firstLine="640" w:firstLineChars="200"/>
        <w:rPr>
          <w:rFonts w:eastAsia="方正黑体_GBK"/>
          <w:sz w:val="32"/>
          <w:szCs w:val="32"/>
        </w:rPr>
      </w:pPr>
      <w:r>
        <w:rPr>
          <w:rFonts w:hint="eastAsia" w:eastAsia="方正黑体_GBK"/>
          <w:sz w:val="32"/>
          <w:szCs w:val="32"/>
        </w:rPr>
        <w:t>三、文件主要内容</w:t>
      </w:r>
    </w:p>
    <w:p>
      <w:pPr>
        <w:adjustRightInd w:val="0"/>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（一）森林防火期</w:t>
      </w:r>
    </w:p>
    <w:p>
      <w:pPr>
        <w:adjustRightInd w:val="0"/>
        <w:snapToGrid w:val="0"/>
        <w:spacing w:line="560" w:lineRule="exact"/>
        <w:ind w:firstLine="640" w:firstLineChars="200"/>
        <w:rPr>
          <w:rFonts w:eastAsia="方正仿宋_GBK"/>
          <w:sz w:val="32"/>
          <w:szCs w:val="32"/>
        </w:rPr>
      </w:pPr>
      <w:r>
        <w:rPr>
          <w:rFonts w:hint="eastAsia" w:eastAsia="方正仿宋_GBK"/>
          <w:sz w:val="32"/>
          <w:szCs w:val="32"/>
        </w:rPr>
        <w:t>每年1月1日至5月10日、7月10日至10月10日。</w:t>
      </w:r>
    </w:p>
    <w:p>
      <w:pPr>
        <w:adjustRightInd w:val="0"/>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（二）划定的森林防火区</w:t>
      </w:r>
    </w:p>
    <w:p>
      <w:pPr>
        <w:adjustRightInd w:val="0"/>
        <w:snapToGrid w:val="0"/>
        <w:spacing w:line="560" w:lineRule="exact"/>
        <w:ind w:firstLine="640" w:firstLineChars="200"/>
        <w:rPr>
          <w:rFonts w:eastAsia="方正仿宋_GBK"/>
          <w:sz w:val="32"/>
          <w:szCs w:val="32"/>
        </w:rPr>
      </w:pPr>
      <w:r>
        <w:rPr>
          <w:rFonts w:hint="eastAsia" w:eastAsia="方正仿宋_GBK"/>
          <w:sz w:val="32"/>
          <w:szCs w:val="32"/>
        </w:rPr>
        <w:t>全区林地及其外侧100米以内区域。</w:t>
      </w:r>
    </w:p>
    <w:p>
      <w:pPr>
        <w:adjustRightInd w:val="0"/>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（三）禁止事项</w:t>
      </w:r>
    </w:p>
    <w:p>
      <w:pPr>
        <w:adjustRightInd w:val="0"/>
        <w:snapToGrid w:val="0"/>
        <w:spacing w:line="560" w:lineRule="exact"/>
        <w:ind w:firstLine="640" w:firstLineChars="200"/>
        <w:rPr>
          <w:rFonts w:eastAsia="方正仿宋_GBK"/>
          <w:sz w:val="32"/>
          <w:szCs w:val="32"/>
        </w:rPr>
      </w:pPr>
      <w:r>
        <w:rPr>
          <w:rFonts w:hint="eastAsia" w:eastAsia="方正仿宋_GBK"/>
          <w:sz w:val="32"/>
          <w:szCs w:val="32"/>
        </w:rPr>
        <w:t>依照《森林防火条</w:t>
      </w:r>
      <w:r>
        <w:rPr>
          <w:rFonts w:hint="eastAsia" w:ascii="方正仿宋_GBK" w:eastAsia="方正仿宋_GBK"/>
          <w:sz w:val="32"/>
          <w:szCs w:val="32"/>
        </w:rPr>
        <w:t>例</w:t>
      </w:r>
      <w:r>
        <w:rPr>
          <w:rFonts w:hint="eastAsia" w:eastAsia="方正仿宋_GBK"/>
          <w:sz w:val="32"/>
          <w:szCs w:val="32"/>
        </w:rPr>
        <w:t>》《重庆市森林防火条</w:t>
      </w:r>
      <w:r>
        <w:rPr>
          <w:rFonts w:hint="eastAsia" w:ascii="方正仿宋_GBK" w:eastAsia="方正仿宋_GBK"/>
          <w:sz w:val="32"/>
          <w:szCs w:val="32"/>
        </w:rPr>
        <w:t>例</w:t>
      </w:r>
      <w:r>
        <w:rPr>
          <w:rFonts w:hint="eastAsia" w:eastAsia="方正仿宋_GBK"/>
          <w:sz w:val="32"/>
          <w:szCs w:val="32"/>
        </w:rPr>
        <w:t>》等上位法规，对林区野外用火进行了规范。</w:t>
      </w:r>
    </w:p>
    <w:p>
      <w:pPr>
        <w:adjustRightInd w:val="0"/>
        <w:snapToGrid w:val="0"/>
        <w:spacing w:line="560" w:lineRule="exact"/>
        <w:ind w:firstLine="640" w:firstLineChars="200"/>
        <w:rPr>
          <w:rFonts w:eastAsia="方正仿宋_GBK"/>
          <w:sz w:val="32"/>
          <w:szCs w:val="32"/>
        </w:rPr>
      </w:pPr>
      <w:r>
        <w:rPr>
          <w:rFonts w:hint="eastAsia" w:eastAsia="方正仿宋_GBK"/>
          <w:sz w:val="32"/>
          <w:szCs w:val="32"/>
        </w:rPr>
        <w:t>森林防火期内，禁止在森林防火区野外用火（</w:t>
      </w:r>
      <w:r>
        <w:rPr>
          <w:rFonts w:hint="eastAsia" w:ascii="方正仿宋_GBK" w:hAnsi="等线" w:eastAsia="方正仿宋_GBK" w:cs="Times New Roman"/>
          <w:color w:val="000000"/>
          <w:sz w:val="32"/>
        </w:rPr>
        <w:t>包括林区内生产用火和工程用火，以及野外烧香烧纸、燃放烟花爆竹、燃放孔明灯、烤火、野炊、吸烟、火把照明、烧灰积肥、烧蜂（蚁）窝、烧山驱兽、使用枪械狩猎等其他用火</w:t>
      </w:r>
      <w:r>
        <w:rPr>
          <w:rFonts w:hint="eastAsia" w:eastAsia="方正仿宋_GBK"/>
          <w:sz w:val="32"/>
          <w:szCs w:val="32"/>
        </w:rPr>
        <w:t>）。</w:t>
      </w:r>
      <w:r>
        <w:rPr>
          <w:rFonts w:hint="eastAsia" w:ascii="方正仿宋_GBK" w:hAnsi="等线" w:eastAsia="方正仿宋_GBK" w:cs="Times New Roman"/>
          <w:color w:val="000000"/>
          <w:sz w:val="32"/>
        </w:rPr>
        <w:t>因特殊情况确需生产用火或者工程用火的，必须按照《森林防火条例》规定的权限和程序批准</w:t>
      </w:r>
      <w:r>
        <w:rPr>
          <w:rFonts w:hint="eastAsia" w:eastAsia="方正仿宋_GBK"/>
          <w:sz w:val="32"/>
          <w:szCs w:val="32"/>
        </w:rPr>
        <w:t>。</w:t>
      </w:r>
    </w:p>
    <w:p>
      <w:pPr>
        <w:adjustRightInd w:val="0"/>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（四）其他事项</w:t>
      </w:r>
    </w:p>
    <w:p>
      <w:pPr>
        <w:adjustRightInd w:val="0"/>
        <w:snapToGrid w:val="0"/>
        <w:spacing w:line="560" w:lineRule="exact"/>
        <w:ind w:firstLine="640" w:firstLineChars="200"/>
        <w:rPr>
          <w:rFonts w:eastAsia="方正仿宋_GBK"/>
          <w:sz w:val="32"/>
          <w:szCs w:val="32"/>
        </w:rPr>
      </w:pPr>
      <w:r>
        <w:rPr>
          <w:rFonts w:hint="eastAsia" w:ascii="方正仿宋_GBK" w:eastAsia="方正仿宋_GBK"/>
          <w:sz w:val="32"/>
          <w:szCs w:val="32"/>
        </w:rPr>
        <w:t>《通告（征求意见稿）》</w:t>
      </w:r>
      <w:r>
        <w:rPr>
          <w:rFonts w:hint="eastAsia" w:eastAsia="方正仿宋_GBK"/>
          <w:sz w:val="32"/>
          <w:szCs w:val="32"/>
        </w:rPr>
        <w:t>还对森林防火期内进入森林防火区的公民和法人的配合检查义务，违反森林防火规定相关责任，火情报告等内容进行了说明；对此前不一致的相关规定进行了废止。</w:t>
      </w:r>
    </w:p>
    <w:p>
      <w:pPr>
        <w:spacing w:line="560" w:lineRule="exact"/>
        <w:ind w:firstLine="640" w:firstLineChars="200"/>
        <w:rPr>
          <w:rFonts w:eastAsia="方正仿宋_GBK"/>
          <w:sz w:val="32"/>
          <w:szCs w:val="20"/>
        </w:rPr>
      </w:pPr>
      <w:r>
        <w:rPr>
          <w:rFonts w:hint="eastAsia" w:eastAsia="方正仿宋_GBK"/>
          <w:sz w:val="32"/>
          <w:szCs w:val="32"/>
        </w:rPr>
        <w:t>本</w:t>
      </w:r>
      <w:r>
        <w:rPr>
          <w:rFonts w:hint="eastAsia" w:ascii="方正仿宋_GBK" w:eastAsia="方正仿宋_GBK"/>
          <w:sz w:val="32"/>
          <w:szCs w:val="32"/>
        </w:rPr>
        <w:t>《通告（征求意见稿）》</w:t>
      </w:r>
      <w:r>
        <w:rPr>
          <w:rFonts w:hint="eastAsia" w:eastAsia="方正仿宋_GBK"/>
          <w:sz w:val="32"/>
          <w:szCs w:val="32"/>
        </w:rPr>
        <w:t>由渝北区林业局负责解读。</w:t>
      </w:r>
    </w:p>
    <w:p>
      <w:pPr>
        <w:pStyle w:val="2"/>
      </w:pPr>
    </w:p>
    <w:p>
      <w:pPr>
        <w:spacing w:line="56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64C89"/>
    <w:rsid w:val="00885476"/>
    <w:rsid w:val="02FD7A7A"/>
    <w:rsid w:val="03500CC7"/>
    <w:rsid w:val="05240D07"/>
    <w:rsid w:val="07F12A6D"/>
    <w:rsid w:val="099C63EC"/>
    <w:rsid w:val="0AB66ECC"/>
    <w:rsid w:val="0BD35D4E"/>
    <w:rsid w:val="0C037667"/>
    <w:rsid w:val="0D740996"/>
    <w:rsid w:val="0E075275"/>
    <w:rsid w:val="0F833A79"/>
    <w:rsid w:val="131C5E6A"/>
    <w:rsid w:val="133B1C24"/>
    <w:rsid w:val="144B6345"/>
    <w:rsid w:val="17046090"/>
    <w:rsid w:val="17536D7F"/>
    <w:rsid w:val="17867BDD"/>
    <w:rsid w:val="17BE748E"/>
    <w:rsid w:val="18964C89"/>
    <w:rsid w:val="1A410FE5"/>
    <w:rsid w:val="1B412FB6"/>
    <w:rsid w:val="1B5E6C82"/>
    <w:rsid w:val="1B8D542F"/>
    <w:rsid w:val="1CEB438A"/>
    <w:rsid w:val="1E3D1FBD"/>
    <w:rsid w:val="1FC4523B"/>
    <w:rsid w:val="20CF6268"/>
    <w:rsid w:val="23D27076"/>
    <w:rsid w:val="269D33E3"/>
    <w:rsid w:val="2A223AEB"/>
    <w:rsid w:val="2AE00A0D"/>
    <w:rsid w:val="2B221DD8"/>
    <w:rsid w:val="2F885533"/>
    <w:rsid w:val="340D6186"/>
    <w:rsid w:val="34C47D42"/>
    <w:rsid w:val="35FC2EC0"/>
    <w:rsid w:val="36DD17DB"/>
    <w:rsid w:val="37080F86"/>
    <w:rsid w:val="39F605A1"/>
    <w:rsid w:val="3CCC5632"/>
    <w:rsid w:val="3DA31A06"/>
    <w:rsid w:val="3DF818DA"/>
    <w:rsid w:val="3FFC3BB8"/>
    <w:rsid w:val="41154BA1"/>
    <w:rsid w:val="42D373EB"/>
    <w:rsid w:val="43D62387"/>
    <w:rsid w:val="455668D0"/>
    <w:rsid w:val="45E346D7"/>
    <w:rsid w:val="46C93B6D"/>
    <w:rsid w:val="482C69FD"/>
    <w:rsid w:val="49B654F4"/>
    <w:rsid w:val="49C55D4D"/>
    <w:rsid w:val="4A376587"/>
    <w:rsid w:val="4AC5548E"/>
    <w:rsid w:val="4E243A35"/>
    <w:rsid w:val="4E345F76"/>
    <w:rsid w:val="531812B6"/>
    <w:rsid w:val="53B81D35"/>
    <w:rsid w:val="540B5BB8"/>
    <w:rsid w:val="566E5704"/>
    <w:rsid w:val="56985A60"/>
    <w:rsid w:val="573D351E"/>
    <w:rsid w:val="573D5261"/>
    <w:rsid w:val="58456AD2"/>
    <w:rsid w:val="591F1678"/>
    <w:rsid w:val="5BE9076B"/>
    <w:rsid w:val="5C942560"/>
    <w:rsid w:val="5D483B49"/>
    <w:rsid w:val="5EBE1BD0"/>
    <w:rsid w:val="5F5664E9"/>
    <w:rsid w:val="61B50D0C"/>
    <w:rsid w:val="625F41A5"/>
    <w:rsid w:val="69531641"/>
    <w:rsid w:val="6B165161"/>
    <w:rsid w:val="6BA661A3"/>
    <w:rsid w:val="6BD54CF4"/>
    <w:rsid w:val="6BF76D8D"/>
    <w:rsid w:val="6C2D2D16"/>
    <w:rsid w:val="70025DE7"/>
    <w:rsid w:val="70796C25"/>
    <w:rsid w:val="70BF585E"/>
    <w:rsid w:val="71F3551D"/>
    <w:rsid w:val="734C1DD1"/>
    <w:rsid w:val="73957E6C"/>
    <w:rsid w:val="73B30F84"/>
    <w:rsid w:val="73B972E8"/>
    <w:rsid w:val="73D8317C"/>
    <w:rsid w:val="755837E8"/>
    <w:rsid w:val="75741684"/>
    <w:rsid w:val="76A75EDD"/>
    <w:rsid w:val="784C4C1E"/>
    <w:rsid w:val="7B455C88"/>
    <w:rsid w:val="7BBF1055"/>
    <w:rsid w:val="7C306A4E"/>
    <w:rsid w:val="7DE52AD0"/>
    <w:rsid w:val="7E916158"/>
    <w:rsid w:val="7F851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2023-02-28T02:12:00Z</dcterms:created>
  <dc:creator>red</dc:creator>
  <cp:lastModifiedBy>渝北区林业局</cp:lastModifiedBy>
  <dcterms:modified xsi:type="dcterms:W3CDTF">2025-03-21T08:55:27Z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