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方正黑体_GBK" w:hAnsi="方正黑体_GBK" w:eastAsia="方正黑体_GBK" w:cs="方正黑体_GBK"/>
          <w:lang w:val="en-US" w:eastAsia="zh-CN"/>
        </w:rPr>
      </w:pPr>
      <w:bookmarkStart w:id="0" w:name="_GoBack"/>
      <w:bookmarkEnd w:id="0"/>
      <w:r>
        <w:rPr>
          <w:rFonts w:hint="eastAsia" w:ascii="方正黑体_GBK" w:hAnsi="方正黑体_GBK" w:eastAsia="方正黑体_GBK" w:cs="方正黑体_GBK"/>
          <w:lang w:val="en-US" w:eastAsia="zh-CN"/>
        </w:rPr>
        <w:t>附件6</w:t>
      </w:r>
    </w:p>
    <w:p>
      <w:pPr>
        <w:bidi w:val="0"/>
        <w:ind w:left="0" w:leftChars="0" w:firstLine="0" w:firstLineChars="0"/>
        <w:jc w:val="center"/>
        <w:outlineLvl w:val="0"/>
        <w:rPr>
          <w:rFonts w:hint="eastAsia" w:ascii="方正小标宋_GBK" w:hAnsi="方正小标宋_GBK" w:eastAsia="方正小标宋_GBK" w:cs="方正小标宋_GBK"/>
          <w:sz w:val="44"/>
          <w:szCs w:val="44"/>
          <w:lang w:val="en-US" w:eastAsia="zh-CN"/>
        </w:rPr>
      </w:pPr>
    </w:p>
    <w:p>
      <w:pPr>
        <w:bidi w:val="0"/>
        <w:ind w:left="0" w:leftChars="0" w:firstLine="0" w:firstLineChars="0"/>
        <w:jc w:val="center"/>
        <w:outlineLvl w:val="0"/>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“紧凑型高阻水性能金属套高压电缆关键技术及应用”项目</w:t>
      </w:r>
      <w:r>
        <w:rPr>
          <w:rFonts w:hint="default" w:ascii="方正小标宋_GBK" w:hAnsi="方正小标宋_GBK" w:eastAsia="方正小标宋_GBK" w:cs="方正小标宋_GBK"/>
          <w:sz w:val="44"/>
          <w:szCs w:val="44"/>
          <w:lang w:val="en-US" w:eastAsia="zh-CN"/>
        </w:rPr>
        <w:t>公示材料</w:t>
      </w:r>
    </w:p>
    <w:p>
      <w:pPr>
        <w:bidi w:val="0"/>
        <w:ind w:left="0" w:leftChars="0" w:firstLine="0" w:firstLineChars="0"/>
        <w:rPr>
          <w:rFonts w:hint="eastAsia"/>
          <w:lang w:val="en-US" w:eastAsia="zh-CN"/>
        </w:rPr>
      </w:pPr>
    </w:p>
    <w:p>
      <w:pPr>
        <w:keepNext w:val="0"/>
        <w:keepLines w:val="0"/>
        <w:pageBreakBefore w:val="0"/>
        <w:kinsoku/>
        <w:wordWrap/>
        <w:overflowPunct/>
        <w:topLinePunct w:val="0"/>
        <w:autoSpaceDE/>
        <w:autoSpaceDN/>
        <w:bidi w:val="0"/>
        <w:adjustRightInd/>
        <w:snapToGrid/>
        <w:jc w:val="both"/>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一、提名单位</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重庆市渝北区科学技术局</w:t>
      </w:r>
    </w:p>
    <w:p>
      <w:pPr>
        <w:keepNext w:val="0"/>
        <w:keepLines w:val="0"/>
        <w:pageBreakBefore w:val="0"/>
        <w:kinsoku/>
        <w:wordWrap/>
        <w:overflowPunct/>
        <w:topLinePunct w:val="0"/>
        <w:autoSpaceDE/>
        <w:autoSpaceDN/>
        <w:bidi w:val="0"/>
        <w:adjustRightInd/>
        <w:snapToGrid/>
        <w:jc w:val="both"/>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二、提名等级</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重庆市科技进步奖 三等奖</w:t>
      </w:r>
    </w:p>
    <w:p>
      <w:pPr>
        <w:keepNext w:val="0"/>
        <w:keepLines w:val="0"/>
        <w:pageBreakBefore w:val="0"/>
        <w:kinsoku/>
        <w:wordWrap/>
        <w:overflowPunct/>
        <w:topLinePunct w:val="0"/>
        <w:autoSpaceDE/>
        <w:autoSpaceDN/>
        <w:bidi w:val="0"/>
        <w:adjustRightInd/>
        <w:snapToGrid/>
        <w:jc w:val="both"/>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三、项目简介</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高压交联聚乙烯绝缘电力电缆在我国已使用了三十多年，最初全部使用进口产品，到目前为止66～220 kV电力电缆已基本实现国产化，每年有超过一万公里的高压电缆埋设于地下。伴随着高压电缆在我国的大规模应用，因周围环境水分侵入电缆内部而造成绝缘水树老化并导致电缆击穿的事故逐年增加，越来越多的用户迫切需要具有良好阻水性能的电缆，以进一步提高电力系统的安全及可靠性。</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此外，近年来国内高压电缆线路故障中多次出现缓冲层“烧蚀放电”现象。2019年4月国网设备部通报，从2010年至2019年共发生高压电缆阻水缓冲层烧蚀故障24回次、线路切改时被动发现阻水缓冲层烧蚀缺陷9回次。金属铝护套高压电缆运行已有几十年的历史，高压电缆金属护套与电缆线芯之间的缓冲阻水层，是电缆的重要组成部分，对电缆的机械、电气和热性能具有重要的影响，近年来无故障击穿事故频发，金属铝护套和缓冲层间隙才逐渐被行业关注，而高压电缆金属铝护套可分为皱纹铝护套和平滑铝护套，皱纹铝护套具有良好的弯曲性能，但传统皱纹铝护套与缓冲层间的电接触导致其存在无故障击穿的风险，同时阻水能力差；平滑铝护套高压电缆弯曲性能差。</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针对上述问题，项目团队从高压电缆无故障击穿的深层次原因和机理研究、高压电缆电气可靠性试验方法研究以及紧凑型高阻水性能高压电缆的结构设计方案等方面开展技术攻关，取得了突破性创新成果：</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1.阐明了缓冲层与金属套接触性能和间隙造成的径向电流集中是诱发烧蚀故障的原因，揭示了金属铝套高压电缆烧蚀机理，得出了缓冲阻水带性能和结构与烧蚀故障之间的关系。通过总结电缆缓冲层烧蚀而引发高压电缆击穿的故障现象的七条类似或共同特征着手，通过化学分析、仿真和模拟试验等方式，进行了缓冲层烧蚀机理的研究分析发现引起烧蚀的主要原因有：①电缆缓冲带材受潮或浸水，引发化学腐蚀或电化学腐蚀；②缓冲层与皱纹铝护套之间的空气隙对局部放电影响；③电容电流集中导致放电；④电缆在实际运行中，受到重力、受伤或弯曲变形等作用，或在高落差等敷设情况时，半导电缓冲阻水带与铝护套间不规则接触，接触越紧密处的烧蚀越严重。经检测，缓冲层中阻水粉主要成分为碳酸氢钠、碳酸钠和三氧化二铝物质。白色物质是如何形成的。经分析电缆烧蚀有两种可能：化学腐蚀和电化学腐蚀。综合分析发现电缆皱纹空气隙在长期局部放电作用下发生了化学腐蚀和电化学腐蚀反应，并由此导致电缆烧蚀最终无故障击穿。</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2.提出了针对电缆缓冲层与金属护套起始放电电压的模拟测试方法，设计了干式电化学腐蚀、弧面电极和护层烧蚀的试验装置，验证了缓冲阻水带电气性能与电缆烧蚀的关系，得出了缓冲阻水带的电气性能指标。提高了阻水性能，并在紧凑型高阻水性能金属套高压电缆的设计生产中得到应用。</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3.提出了缓冲阻水层与金属套“负间隙”工艺的制造方法，设计了紧凑型高压电缆，解决了间隙放电和烧蚀问题；设计了皱纹铝套电缆缓冲层的缓冲性能检测装置，提出了缓冲性能的检测方法，解决了缓冲性能无法验证的技术难题。通过研究缓冲阻水结构，设计了阻水缓冲层与金属套之间“负”间隙，可有效避免因间隙问题引起的放电烧蚀问题，满足了高压电缆电气性能要求。发明了干式试验环境、弧形电极装置和可调间隙的放电试验设备，实现了不同工艺的试验样品的电击实验，保障皱纹间隙能够全部被缓冲阻水带填满，使金属铝护套和缓冲层的接触达到与平滑铝护套相同的面接触程度，项目成果通过第三方试验，验证了紧凑型高阻水性能金属套高压电缆的阻水性能和局部放电性能。</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项目申请发明专利3项、实用新型专利3项，形成团体标准1项；经鉴定，成果整体水平达国际领先水平。</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该成果提高了高压电缆的电气性能和阻水性能，有助于提高电网安全运行可靠性，减少城市大范围停电造成的经济损失及各种社会事故。已在北京电力公司等多个输电工程中进行了规模应用，具有十分显著的经济和社会效益。该项目的成功实施，有助于健全我国自主研发高性能输电装备，完善高端电缆生产工艺，提升我国高端装备出口能力，减少跨国企业垄断，加快未来智能电网的建设步伐，推进我国交流输电和装备制造业的发展，提升高端设备的综合制造水平。</w:t>
      </w:r>
    </w:p>
    <w:p>
      <w:pPr>
        <w:keepNext w:val="0"/>
        <w:keepLines w:val="0"/>
        <w:pageBreakBefore w:val="0"/>
        <w:kinsoku/>
        <w:wordWrap/>
        <w:overflowPunct/>
        <w:topLinePunct w:val="0"/>
        <w:autoSpaceDE/>
        <w:autoSpaceDN/>
        <w:bidi w:val="0"/>
        <w:adjustRightInd/>
        <w:snapToGrid/>
        <w:jc w:val="both"/>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四、主要知识产权证明目录</w:t>
      </w:r>
    </w:p>
    <w:p>
      <w:pPr>
        <w:keepNext w:val="0"/>
        <w:keepLines w:val="0"/>
        <w:pageBreakBefore w:val="0"/>
        <w:kinsoku/>
        <w:wordWrap/>
        <w:overflowPunct/>
        <w:topLinePunct w:val="0"/>
        <w:autoSpaceDE/>
        <w:autoSpaceDN/>
        <w:bidi w:val="0"/>
        <w:adjustRightInd/>
        <w:snapToGrid/>
        <w:ind w:firstLine="640"/>
        <w:jc w:val="both"/>
        <w:textAlignment w:val="auto"/>
        <w:rPr>
          <w:rFonts w:hint="default" w:ascii="方正黑体_GBK" w:hAnsi="方正黑体_GBK" w:eastAsia="方正黑体_GBK" w:cs="方正黑体_GBK"/>
          <w:lang w:val="en-US" w:eastAsia="zh-CN"/>
        </w:rPr>
      </w:pPr>
      <w:r>
        <w:rPr>
          <w:rFonts w:hint="eastAsia" w:ascii="方正楷体_GBK" w:hAnsi="方正楷体_GBK" w:eastAsia="方正楷体_GBK" w:cs="方正楷体_GBK"/>
          <w:lang w:val="en-US" w:eastAsia="zh-CN"/>
        </w:rPr>
        <w:t>1.专利</w:t>
      </w:r>
    </w:p>
    <w:p>
      <w:pPr>
        <w:keepNext w:val="0"/>
        <w:keepLines w:val="0"/>
        <w:pageBreakBefore w:val="0"/>
        <w:widowControl/>
        <w:kinsoku/>
        <w:wordWrap/>
        <w:overflowPunct/>
        <w:topLinePunct w:val="0"/>
        <w:autoSpaceDE/>
        <w:autoSpaceDN/>
        <w:bidi w:val="0"/>
        <w:adjustRightInd/>
        <w:snapToGrid/>
        <w:jc w:val="both"/>
        <w:textAlignment w:val="auto"/>
        <w:rPr>
          <w:rFonts w:hint="eastAsia"/>
          <w:lang w:val="en-US" w:eastAsia="zh-CN"/>
        </w:rPr>
      </w:pPr>
      <w:r>
        <w:rPr>
          <w:rFonts w:hint="default"/>
          <w:lang w:val="en-US" w:eastAsia="zh-CN"/>
        </w:rPr>
        <w:t>[</w:t>
      </w:r>
      <w:r>
        <w:rPr>
          <w:rFonts w:hint="eastAsia"/>
          <w:lang w:val="en-US" w:eastAsia="zh-CN"/>
        </w:rPr>
        <w:t>1</w:t>
      </w:r>
      <w:r>
        <w:rPr>
          <w:rFonts w:hint="default"/>
          <w:lang w:val="en-US" w:eastAsia="zh-CN"/>
        </w:rPr>
        <w:t>]发明专利：具有平度圆滑护层结构的高压电力电缆及其制造方法；国家</w:t>
      </w:r>
      <w:r>
        <w:rPr>
          <w:rFonts w:hint="eastAsia"/>
          <w:lang w:val="en-US" w:eastAsia="zh-CN"/>
        </w:rPr>
        <w:t>（</w:t>
      </w:r>
      <w:r>
        <w:rPr>
          <w:rFonts w:hint="default"/>
          <w:lang w:val="en-US" w:eastAsia="zh-CN"/>
        </w:rPr>
        <w:t>地区</w:t>
      </w:r>
      <w:r>
        <w:rPr>
          <w:rFonts w:hint="eastAsia"/>
          <w:lang w:val="en-US" w:eastAsia="zh-CN"/>
        </w:rPr>
        <w:t>）：中国；授权</w:t>
      </w:r>
      <w:r>
        <w:rPr>
          <w:rFonts w:hint="default"/>
          <w:lang w:val="en-US" w:eastAsia="zh-CN"/>
        </w:rPr>
        <w:t>号：CN112017817B；授权日期：2022-05-13；证书编号：</w:t>
      </w:r>
      <w:r>
        <w:rPr>
          <w:rFonts w:ascii="Times New Roman" w:hAnsi="Times New Roman"/>
          <w:color w:val="000000"/>
          <w:kern w:val="0"/>
          <w:szCs w:val="21"/>
        </w:rPr>
        <w:t>5152941</w:t>
      </w:r>
      <w:r>
        <w:rPr>
          <w:rFonts w:hint="default"/>
          <w:lang w:val="en-US" w:eastAsia="zh-CN"/>
        </w:rPr>
        <w:t>；权利人：重庆泰山电缆有限公司</w:t>
      </w:r>
      <w:r>
        <w:rPr>
          <w:rFonts w:hint="eastAsia"/>
          <w:lang w:val="en-US" w:eastAsia="zh-CN"/>
        </w:rPr>
        <w:t>，</w:t>
      </w:r>
      <w:r>
        <w:rPr>
          <w:rFonts w:hint="default"/>
          <w:lang w:val="en-US" w:eastAsia="zh-CN"/>
        </w:rPr>
        <w:t>国网北京市电力公司</w:t>
      </w:r>
      <w:r>
        <w:rPr>
          <w:rFonts w:hint="eastAsia"/>
          <w:lang w:val="en-US" w:eastAsia="zh-CN"/>
        </w:rPr>
        <w:t>，</w:t>
      </w:r>
      <w:r>
        <w:rPr>
          <w:rFonts w:hint="default"/>
          <w:lang w:val="en-US" w:eastAsia="zh-CN"/>
        </w:rPr>
        <w:t>国网湖北省电力有限公司</w:t>
      </w:r>
      <w:r>
        <w:rPr>
          <w:rFonts w:hint="eastAsia"/>
          <w:lang w:val="en-US" w:eastAsia="zh-CN"/>
        </w:rPr>
        <w:t>，</w:t>
      </w:r>
      <w:r>
        <w:rPr>
          <w:rFonts w:hint="default"/>
          <w:lang w:val="en-US" w:eastAsia="zh-CN"/>
        </w:rPr>
        <w:t>山东电工电气集团有限公司；发明人：张亚</w:t>
      </w:r>
      <w:r>
        <w:rPr>
          <w:rFonts w:hint="eastAsia"/>
          <w:lang w:val="en-US" w:eastAsia="zh-CN"/>
        </w:rPr>
        <w:t>，</w:t>
      </w:r>
      <w:r>
        <w:rPr>
          <w:rFonts w:hint="default"/>
          <w:lang w:val="en-US" w:eastAsia="zh-CN"/>
        </w:rPr>
        <w:t>门业堃</w:t>
      </w:r>
      <w:r>
        <w:rPr>
          <w:rFonts w:hint="eastAsia"/>
          <w:lang w:val="en-US" w:eastAsia="zh-CN"/>
        </w:rPr>
        <w:t>，</w:t>
      </w:r>
      <w:r>
        <w:rPr>
          <w:rFonts w:hint="default"/>
          <w:lang w:val="en-US" w:eastAsia="zh-CN"/>
        </w:rPr>
        <w:t>黄泽祁</w:t>
      </w:r>
      <w:r>
        <w:rPr>
          <w:rFonts w:hint="eastAsia"/>
          <w:lang w:val="en-US" w:eastAsia="zh-CN"/>
        </w:rPr>
        <w:t>，</w:t>
      </w:r>
      <w:r>
        <w:rPr>
          <w:rFonts w:hint="default"/>
          <w:lang w:val="en-US" w:eastAsia="zh-CN"/>
        </w:rPr>
        <w:t>李艳红</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lang w:val="en-US" w:eastAsia="zh-CN"/>
        </w:rPr>
      </w:pPr>
      <w:r>
        <w:rPr>
          <w:rFonts w:hint="default"/>
          <w:lang w:val="en-US" w:eastAsia="zh-CN"/>
        </w:rPr>
        <w:t>[</w:t>
      </w:r>
      <w:r>
        <w:rPr>
          <w:rFonts w:hint="eastAsia"/>
          <w:lang w:val="en-US" w:eastAsia="zh-CN"/>
        </w:rPr>
        <w:t>2</w:t>
      </w:r>
      <w:r>
        <w:rPr>
          <w:rFonts w:hint="default"/>
          <w:lang w:val="en-US" w:eastAsia="zh-CN"/>
        </w:rPr>
        <w:t>]发明专利：一种电气接触性阻水型高压电力电缆；国家</w:t>
      </w:r>
      <w:r>
        <w:rPr>
          <w:rFonts w:hint="eastAsia"/>
          <w:lang w:val="en-US" w:eastAsia="zh-CN"/>
        </w:rPr>
        <w:t>（</w:t>
      </w:r>
      <w:r>
        <w:rPr>
          <w:rFonts w:hint="default"/>
          <w:lang w:val="en-US" w:eastAsia="zh-CN"/>
        </w:rPr>
        <w:t>地区</w:t>
      </w:r>
      <w:r>
        <w:rPr>
          <w:rFonts w:hint="eastAsia"/>
          <w:lang w:val="en-US" w:eastAsia="zh-CN"/>
        </w:rPr>
        <w:t>）：中国；授权</w:t>
      </w:r>
      <w:r>
        <w:rPr>
          <w:rFonts w:hint="default"/>
          <w:lang w:val="en-US" w:eastAsia="zh-CN"/>
        </w:rPr>
        <w:t>号：CN112017819A；授权日期：202</w:t>
      </w:r>
      <w:r>
        <w:rPr>
          <w:rFonts w:hint="eastAsia"/>
          <w:lang w:val="en-US" w:eastAsia="zh-CN"/>
        </w:rPr>
        <w:t>0</w:t>
      </w:r>
      <w:r>
        <w:rPr>
          <w:rFonts w:hint="default"/>
          <w:lang w:val="en-US" w:eastAsia="zh-CN"/>
        </w:rPr>
        <w:t>-0</w:t>
      </w:r>
      <w:r>
        <w:rPr>
          <w:rFonts w:hint="eastAsia"/>
          <w:lang w:val="en-US" w:eastAsia="zh-CN"/>
        </w:rPr>
        <w:t>9</w:t>
      </w:r>
      <w:r>
        <w:rPr>
          <w:rFonts w:hint="default"/>
          <w:lang w:val="en-US" w:eastAsia="zh-CN"/>
        </w:rPr>
        <w:t>-</w:t>
      </w:r>
      <w:r>
        <w:rPr>
          <w:rFonts w:hint="eastAsia"/>
          <w:lang w:val="en-US" w:eastAsia="zh-CN"/>
        </w:rPr>
        <w:t>01</w:t>
      </w:r>
      <w:r>
        <w:rPr>
          <w:rFonts w:hint="default"/>
          <w:lang w:val="en-US" w:eastAsia="zh-CN"/>
        </w:rPr>
        <w:t>；证书编号：</w:t>
      </w:r>
      <w:r>
        <w:rPr>
          <w:rFonts w:hint="eastAsia" w:ascii="Times New Roman" w:hAnsi="Times New Roman"/>
          <w:color w:val="000000"/>
          <w:kern w:val="0"/>
          <w:szCs w:val="21"/>
        </w:rPr>
        <w:t>202010901788.9</w:t>
      </w:r>
      <w:r>
        <w:rPr>
          <w:rFonts w:hint="default"/>
          <w:lang w:val="en-US" w:eastAsia="zh-CN"/>
        </w:rPr>
        <w:t>；权利人：重庆泰山电缆有限公司；发明人：张亚</w:t>
      </w:r>
      <w:r>
        <w:rPr>
          <w:rFonts w:hint="eastAsia"/>
          <w:lang w:val="en-US" w:eastAsia="zh-CN"/>
        </w:rPr>
        <w:t>，</w:t>
      </w:r>
      <w:r>
        <w:rPr>
          <w:rFonts w:hint="default"/>
          <w:lang w:val="en-US" w:eastAsia="zh-CN"/>
        </w:rPr>
        <w:t>杨海艳</w:t>
      </w:r>
      <w:r>
        <w:rPr>
          <w:rFonts w:hint="eastAsia"/>
          <w:lang w:val="en-US" w:eastAsia="zh-CN"/>
        </w:rPr>
        <w:t>，</w:t>
      </w:r>
      <w:r>
        <w:rPr>
          <w:rFonts w:hint="default"/>
          <w:lang w:val="en-US" w:eastAsia="zh-CN"/>
        </w:rPr>
        <w:t>龚敏</w:t>
      </w:r>
      <w:r>
        <w:rPr>
          <w:rFonts w:hint="eastAsia"/>
          <w:lang w:val="en-US" w:eastAsia="zh-CN"/>
        </w:rPr>
        <w:t>，</w:t>
      </w:r>
      <w:r>
        <w:rPr>
          <w:rFonts w:hint="default"/>
          <w:lang w:val="en-US" w:eastAsia="zh-CN"/>
        </w:rPr>
        <w:t>程明亮</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lang w:val="en-US" w:eastAsia="zh-CN"/>
        </w:rPr>
      </w:pPr>
      <w:r>
        <w:rPr>
          <w:rFonts w:hint="default"/>
          <w:lang w:val="en-US" w:eastAsia="zh-CN"/>
        </w:rPr>
        <w:t>[</w:t>
      </w:r>
      <w:r>
        <w:rPr>
          <w:rFonts w:hint="eastAsia"/>
          <w:lang w:val="en-US" w:eastAsia="zh-CN"/>
        </w:rPr>
        <w:t>3</w:t>
      </w:r>
      <w:r>
        <w:rPr>
          <w:rFonts w:hint="default"/>
          <w:lang w:val="en-US" w:eastAsia="zh-CN"/>
        </w:rPr>
        <w:t>]发明专利：电缆缓冲层的缓冲性能的检测装置和检测方法；国家</w:t>
      </w:r>
      <w:r>
        <w:rPr>
          <w:rFonts w:hint="eastAsia"/>
          <w:lang w:val="en-US" w:eastAsia="zh-CN"/>
        </w:rPr>
        <w:t>（</w:t>
      </w:r>
      <w:r>
        <w:rPr>
          <w:rFonts w:hint="default"/>
          <w:lang w:val="en-US" w:eastAsia="zh-CN"/>
        </w:rPr>
        <w:t>地区</w:t>
      </w:r>
      <w:r>
        <w:rPr>
          <w:rFonts w:hint="eastAsia"/>
          <w:lang w:val="en-US" w:eastAsia="zh-CN"/>
        </w:rPr>
        <w:t>）：中国；授权</w:t>
      </w:r>
      <w:r>
        <w:rPr>
          <w:rFonts w:hint="default"/>
          <w:lang w:val="en-US" w:eastAsia="zh-CN"/>
        </w:rPr>
        <w:t>号：CN112697604A；授权日期：2021-04-03；证书编号：</w:t>
      </w:r>
      <w:r>
        <w:rPr>
          <w:rFonts w:hint="eastAsia" w:ascii="Times New Roman" w:hAnsi="Times New Roman"/>
          <w:color w:val="000000"/>
          <w:kern w:val="0"/>
          <w:szCs w:val="21"/>
        </w:rPr>
        <w:t>202011396249.0</w:t>
      </w:r>
      <w:r>
        <w:rPr>
          <w:rFonts w:hint="default"/>
          <w:lang w:val="en-US" w:eastAsia="zh-CN"/>
        </w:rPr>
        <w:t>；权利人：国网北京市电力公司；发明人：钱梦迪</w:t>
      </w:r>
      <w:r>
        <w:rPr>
          <w:rFonts w:hint="eastAsia"/>
          <w:lang w:val="en-US" w:eastAsia="zh-CN"/>
        </w:rPr>
        <w:t>，</w:t>
      </w:r>
      <w:r>
        <w:rPr>
          <w:rFonts w:hint="default"/>
          <w:lang w:val="en-US" w:eastAsia="zh-CN"/>
        </w:rPr>
        <w:t>任志刚</w:t>
      </w:r>
      <w:r>
        <w:rPr>
          <w:rFonts w:hint="eastAsia"/>
          <w:lang w:val="en-US" w:eastAsia="zh-CN"/>
        </w:rPr>
        <w:t>，</w:t>
      </w:r>
      <w:r>
        <w:rPr>
          <w:rFonts w:hint="default"/>
          <w:lang w:val="en-US" w:eastAsia="zh-CN"/>
        </w:rPr>
        <w:t>陈平</w:t>
      </w:r>
      <w:r>
        <w:rPr>
          <w:rFonts w:hint="eastAsia"/>
          <w:lang w:val="en-US" w:eastAsia="zh-CN"/>
        </w:rPr>
        <w:t>，</w:t>
      </w:r>
      <w:r>
        <w:rPr>
          <w:rFonts w:hint="default"/>
          <w:lang w:val="en-US" w:eastAsia="zh-CN"/>
        </w:rPr>
        <w:t>门业堃</w:t>
      </w:r>
      <w:r>
        <w:rPr>
          <w:rFonts w:hint="eastAsia"/>
          <w:lang w:val="en-US" w:eastAsia="zh-CN"/>
        </w:rPr>
        <w:t>，</w:t>
      </w:r>
      <w:r>
        <w:rPr>
          <w:rFonts w:hint="default"/>
          <w:lang w:val="en-US" w:eastAsia="zh-CN"/>
        </w:rPr>
        <w:t>于钊</w:t>
      </w:r>
      <w:r>
        <w:rPr>
          <w:rFonts w:hint="eastAsia"/>
          <w:lang w:val="en-US" w:eastAsia="zh-CN"/>
        </w:rPr>
        <w:t>，</w:t>
      </w:r>
      <w:r>
        <w:rPr>
          <w:rFonts w:hint="default"/>
          <w:lang w:val="en-US" w:eastAsia="zh-CN"/>
        </w:rPr>
        <w:t>赵雪骞</w:t>
      </w:r>
      <w:r>
        <w:rPr>
          <w:rFonts w:hint="eastAsia"/>
          <w:lang w:val="en-US" w:eastAsia="zh-CN"/>
        </w:rPr>
        <w:t>，</w:t>
      </w:r>
      <w:r>
        <w:rPr>
          <w:rFonts w:hint="default"/>
          <w:lang w:val="en-US" w:eastAsia="zh-CN"/>
        </w:rPr>
        <w:t>腾景竹</w:t>
      </w:r>
      <w:r>
        <w:rPr>
          <w:rFonts w:hint="eastAsia"/>
          <w:lang w:val="en-US" w:eastAsia="zh-CN"/>
        </w:rPr>
        <w:t>，</w:t>
      </w:r>
      <w:r>
        <w:rPr>
          <w:rFonts w:hint="default"/>
          <w:lang w:val="en-US" w:eastAsia="zh-CN"/>
        </w:rPr>
        <w:t>郭卫</w:t>
      </w:r>
      <w:r>
        <w:rPr>
          <w:rFonts w:hint="eastAsia"/>
          <w:lang w:val="en-US" w:eastAsia="zh-CN"/>
        </w:rPr>
        <w:t>，</w:t>
      </w:r>
      <w:r>
        <w:rPr>
          <w:rFonts w:hint="default"/>
          <w:lang w:val="en-US" w:eastAsia="zh-CN"/>
        </w:rPr>
        <w:t>潘泽华</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lang w:val="en-US" w:eastAsia="zh-CN"/>
        </w:rPr>
      </w:pPr>
      <w:r>
        <w:rPr>
          <w:rFonts w:hint="default"/>
          <w:lang w:val="en-US" w:eastAsia="zh-CN"/>
        </w:rPr>
        <w:t>[</w:t>
      </w:r>
      <w:r>
        <w:rPr>
          <w:rFonts w:hint="eastAsia"/>
          <w:lang w:val="en-US" w:eastAsia="zh-CN"/>
        </w:rPr>
        <w:t>4</w:t>
      </w:r>
      <w:r>
        <w:rPr>
          <w:rFonts w:hint="default"/>
          <w:lang w:val="en-US" w:eastAsia="zh-CN"/>
        </w:rPr>
        <w:t>]</w:t>
      </w:r>
      <w:r>
        <w:rPr>
          <w:rFonts w:hint="eastAsia"/>
          <w:lang w:val="en-US" w:eastAsia="zh-CN"/>
        </w:rPr>
        <w:t>实用新型</w:t>
      </w:r>
      <w:r>
        <w:rPr>
          <w:rFonts w:hint="default"/>
          <w:lang w:val="en-US" w:eastAsia="zh-CN"/>
        </w:rPr>
        <w:t>专利：电缆护层烧蚀测试装置；国家</w:t>
      </w:r>
      <w:r>
        <w:rPr>
          <w:rFonts w:hint="eastAsia"/>
          <w:lang w:val="en-US" w:eastAsia="zh-CN"/>
        </w:rPr>
        <w:t>（</w:t>
      </w:r>
      <w:r>
        <w:rPr>
          <w:rFonts w:hint="default"/>
          <w:lang w:val="en-US" w:eastAsia="zh-CN"/>
        </w:rPr>
        <w:t>地区</w:t>
      </w:r>
      <w:r>
        <w:rPr>
          <w:rFonts w:hint="eastAsia"/>
          <w:lang w:val="en-US" w:eastAsia="zh-CN"/>
        </w:rPr>
        <w:t>）：中国；授权</w:t>
      </w:r>
      <w:r>
        <w:rPr>
          <w:rFonts w:hint="default"/>
          <w:lang w:val="en-US" w:eastAsia="zh-CN"/>
        </w:rPr>
        <w:t>号：CN201972788U；授权日期：2019-09-10；证书编号：</w:t>
      </w:r>
      <w:r>
        <w:rPr>
          <w:rFonts w:hint="eastAsia" w:ascii="Times New Roman" w:hAnsi="Times New Roman"/>
          <w:color w:val="000000"/>
          <w:kern w:val="0"/>
          <w:szCs w:val="21"/>
        </w:rPr>
        <w:t>9356454</w:t>
      </w:r>
      <w:r>
        <w:rPr>
          <w:rFonts w:hint="default"/>
          <w:lang w:val="en-US" w:eastAsia="zh-CN"/>
        </w:rPr>
        <w:t>；权利人：国网北京市电力公司</w:t>
      </w:r>
      <w:r>
        <w:rPr>
          <w:rFonts w:hint="eastAsia"/>
          <w:lang w:val="en-US" w:eastAsia="zh-CN"/>
        </w:rPr>
        <w:t>，</w:t>
      </w:r>
      <w:r>
        <w:rPr>
          <w:rFonts w:hint="default"/>
          <w:lang w:val="en-US" w:eastAsia="zh-CN"/>
        </w:rPr>
        <w:t>国家电网有限公司；发明人：车瑶</w:t>
      </w:r>
      <w:r>
        <w:rPr>
          <w:rFonts w:hint="eastAsia"/>
          <w:lang w:val="en-US" w:eastAsia="zh-CN"/>
        </w:rPr>
        <w:t>，</w:t>
      </w:r>
      <w:r>
        <w:rPr>
          <w:rFonts w:hint="default"/>
          <w:lang w:val="en-US" w:eastAsia="zh-CN"/>
        </w:rPr>
        <w:t>刘若溪</w:t>
      </w:r>
      <w:r>
        <w:rPr>
          <w:rFonts w:hint="eastAsia"/>
          <w:lang w:val="en-US" w:eastAsia="zh-CN"/>
        </w:rPr>
        <w:t>，</w:t>
      </w:r>
      <w:r>
        <w:rPr>
          <w:rFonts w:hint="default"/>
          <w:lang w:val="en-US" w:eastAsia="zh-CN"/>
        </w:rPr>
        <w:t>刘宏亮</w:t>
      </w:r>
      <w:r>
        <w:rPr>
          <w:rFonts w:hint="eastAsia"/>
          <w:lang w:val="en-US" w:eastAsia="zh-CN"/>
        </w:rPr>
        <w:t>，</w:t>
      </w:r>
      <w:r>
        <w:rPr>
          <w:rFonts w:hint="default"/>
          <w:lang w:val="en-US" w:eastAsia="zh-CN"/>
        </w:rPr>
        <w:t>王智晖</w:t>
      </w:r>
      <w:r>
        <w:rPr>
          <w:rFonts w:hint="eastAsia"/>
          <w:lang w:val="en-US" w:eastAsia="zh-CN"/>
        </w:rPr>
        <w:t>，</w:t>
      </w:r>
      <w:r>
        <w:rPr>
          <w:rFonts w:hint="default"/>
          <w:lang w:val="en-US" w:eastAsia="zh-CN"/>
        </w:rPr>
        <w:t>任志刚</w:t>
      </w:r>
      <w:r>
        <w:rPr>
          <w:rFonts w:hint="eastAsia"/>
          <w:lang w:val="en-US" w:eastAsia="zh-CN"/>
        </w:rPr>
        <w:t>，</w:t>
      </w:r>
      <w:r>
        <w:rPr>
          <w:rFonts w:hint="default"/>
          <w:lang w:val="en-US" w:eastAsia="zh-CN"/>
        </w:rPr>
        <w:t>郭卫</w:t>
      </w:r>
      <w:r>
        <w:rPr>
          <w:rFonts w:hint="eastAsia"/>
          <w:lang w:val="en-US" w:eastAsia="zh-CN"/>
        </w:rPr>
        <w:t>，</w:t>
      </w:r>
      <w:r>
        <w:rPr>
          <w:rFonts w:hint="default"/>
          <w:lang w:val="en-US" w:eastAsia="zh-CN"/>
        </w:rPr>
        <w:t>赵西元</w:t>
      </w:r>
      <w:r>
        <w:rPr>
          <w:rFonts w:hint="eastAsia"/>
          <w:lang w:val="en-US" w:eastAsia="zh-CN"/>
        </w:rPr>
        <w:t>，</w:t>
      </w:r>
      <w:r>
        <w:rPr>
          <w:rFonts w:hint="default"/>
          <w:lang w:val="en-US" w:eastAsia="zh-CN"/>
        </w:rPr>
        <w:t>姜磊</w:t>
      </w:r>
      <w:r>
        <w:rPr>
          <w:rFonts w:hint="eastAsia"/>
          <w:lang w:val="en-US" w:eastAsia="zh-CN"/>
        </w:rPr>
        <w:t>，</w:t>
      </w:r>
      <w:r>
        <w:rPr>
          <w:rFonts w:hint="default"/>
          <w:lang w:val="en-US" w:eastAsia="zh-CN"/>
        </w:rPr>
        <w:t>辛月</w:t>
      </w:r>
      <w:r>
        <w:rPr>
          <w:rFonts w:hint="eastAsia"/>
          <w:lang w:val="en-US" w:eastAsia="zh-CN"/>
        </w:rPr>
        <w:t>，</w:t>
      </w:r>
      <w:r>
        <w:rPr>
          <w:rFonts w:hint="default"/>
          <w:lang w:val="en-US" w:eastAsia="zh-CN"/>
        </w:rPr>
        <w:t>钟力生</w:t>
      </w:r>
      <w:r>
        <w:rPr>
          <w:rFonts w:hint="eastAsia"/>
          <w:lang w:val="en-US" w:eastAsia="zh-CN"/>
        </w:rPr>
        <w:t>，</w:t>
      </w:r>
      <w:r>
        <w:rPr>
          <w:rFonts w:hint="default"/>
          <w:lang w:val="en-US" w:eastAsia="zh-CN"/>
        </w:rPr>
        <w:t>高景晖</w:t>
      </w:r>
      <w:r>
        <w:rPr>
          <w:rFonts w:hint="eastAsia"/>
          <w:lang w:val="en-US" w:eastAsia="zh-CN"/>
        </w:rPr>
        <w:t>，</w:t>
      </w:r>
      <w:r>
        <w:rPr>
          <w:rFonts w:hint="default"/>
          <w:lang w:val="en-US" w:eastAsia="zh-CN"/>
        </w:rPr>
        <w:t>帅萌</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lang w:val="en-US" w:eastAsia="zh-CN"/>
        </w:rPr>
      </w:pPr>
      <w:r>
        <w:rPr>
          <w:rFonts w:hint="default"/>
          <w:lang w:val="en-US" w:eastAsia="zh-CN"/>
        </w:rPr>
        <w:t>[</w:t>
      </w:r>
      <w:r>
        <w:rPr>
          <w:rFonts w:hint="eastAsia"/>
          <w:lang w:val="en-US" w:eastAsia="zh-CN"/>
        </w:rPr>
        <w:t>5</w:t>
      </w:r>
      <w:r>
        <w:rPr>
          <w:rFonts w:hint="default"/>
          <w:lang w:val="en-US" w:eastAsia="zh-CN"/>
        </w:rPr>
        <w:t>]</w:t>
      </w:r>
      <w:r>
        <w:rPr>
          <w:rFonts w:hint="eastAsia"/>
          <w:lang w:val="en-US" w:eastAsia="zh-CN"/>
        </w:rPr>
        <w:t>实用新型</w:t>
      </w:r>
      <w:r>
        <w:rPr>
          <w:rFonts w:hint="default"/>
          <w:lang w:val="en-US" w:eastAsia="zh-CN"/>
        </w:rPr>
        <w:t>专利：电弧试验电极装置；国家</w:t>
      </w:r>
      <w:r>
        <w:rPr>
          <w:rFonts w:hint="eastAsia"/>
          <w:lang w:val="en-US" w:eastAsia="zh-CN"/>
        </w:rPr>
        <w:t>（</w:t>
      </w:r>
      <w:r>
        <w:rPr>
          <w:rFonts w:hint="default"/>
          <w:lang w:val="en-US" w:eastAsia="zh-CN"/>
        </w:rPr>
        <w:t>地区</w:t>
      </w:r>
      <w:r>
        <w:rPr>
          <w:rFonts w:hint="eastAsia"/>
          <w:lang w:val="en-US" w:eastAsia="zh-CN"/>
        </w:rPr>
        <w:t>）：中国；授权</w:t>
      </w:r>
      <w:r>
        <w:rPr>
          <w:rFonts w:hint="default"/>
          <w:lang w:val="en-US" w:eastAsia="zh-CN"/>
        </w:rPr>
        <w:t>号：CN209417215U；授权日期：2019-09-20；证书编号：</w:t>
      </w:r>
      <w:r>
        <w:rPr>
          <w:rFonts w:hint="eastAsia" w:ascii="Times New Roman" w:hAnsi="Times New Roman"/>
          <w:color w:val="000000"/>
          <w:kern w:val="0"/>
          <w:szCs w:val="21"/>
        </w:rPr>
        <w:t>9404142</w:t>
      </w:r>
      <w:r>
        <w:rPr>
          <w:rFonts w:hint="default"/>
          <w:lang w:val="en-US" w:eastAsia="zh-CN"/>
        </w:rPr>
        <w:t>；权利人：国网北京市电力公司</w:t>
      </w:r>
      <w:r>
        <w:rPr>
          <w:rFonts w:hint="eastAsia"/>
          <w:lang w:val="en-US" w:eastAsia="zh-CN"/>
        </w:rPr>
        <w:t>，</w:t>
      </w:r>
      <w:r>
        <w:rPr>
          <w:rFonts w:hint="default"/>
          <w:lang w:val="en-US" w:eastAsia="zh-CN"/>
        </w:rPr>
        <w:t>国家电网有限公司；发明人：刘宏亮</w:t>
      </w:r>
      <w:r>
        <w:rPr>
          <w:rFonts w:hint="eastAsia"/>
          <w:lang w:val="en-US" w:eastAsia="zh-CN"/>
        </w:rPr>
        <w:t>，</w:t>
      </w:r>
      <w:r>
        <w:rPr>
          <w:rFonts w:hint="default"/>
          <w:lang w:val="en-US" w:eastAsia="zh-CN"/>
        </w:rPr>
        <w:t>刘若溪</w:t>
      </w:r>
      <w:r>
        <w:rPr>
          <w:rFonts w:hint="eastAsia"/>
          <w:lang w:val="en-US" w:eastAsia="zh-CN"/>
        </w:rPr>
        <w:t>，</w:t>
      </w:r>
      <w:r>
        <w:rPr>
          <w:rFonts w:hint="default"/>
          <w:lang w:val="en-US" w:eastAsia="zh-CN"/>
        </w:rPr>
        <w:t>车瑶</w:t>
      </w:r>
      <w:r>
        <w:rPr>
          <w:rFonts w:hint="eastAsia"/>
          <w:lang w:val="en-US" w:eastAsia="zh-CN"/>
        </w:rPr>
        <w:t>，</w:t>
      </w:r>
      <w:r>
        <w:rPr>
          <w:rFonts w:hint="default"/>
          <w:lang w:val="en-US" w:eastAsia="zh-CN"/>
        </w:rPr>
        <w:t>王智晖</w:t>
      </w:r>
      <w:r>
        <w:rPr>
          <w:rFonts w:hint="eastAsia"/>
          <w:lang w:val="en-US" w:eastAsia="zh-CN"/>
        </w:rPr>
        <w:t>，</w:t>
      </w:r>
      <w:r>
        <w:rPr>
          <w:rFonts w:hint="default"/>
          <w:lang w:val="en-US" w:eastAsia="zh-CN"/>
        </w:rPr>
        <w:t>任志刚</w:t>
      </w:r>
      <w:r>
        <w:rPr>
          <w:rFonts w:hint="eastAsia"/>
          <w:lang w:val="en-US" w:eastAsia="zh-CN"/>
        </w:rPr>
        <w:t>，</w:t>
      </w:r>
      <w:r>
        <w:rPr>
          <w:rFonts w:hint="default"/>
          <w:lang w:val="en-US" w:eastAsia="zh-CN"/>
        </w:rPr>
        <w:t>郭卫</w:t>
      </w:r>
      <w:r>
        <w:rPr>
          <w:rFonts w:hint="eastAsia"/>
          <w:lang w:val="en-US" w:eastAsia="zh-CN"/>
        </w:rPr>
        <w:t>，</w:t>
      </w:r>
      <w:r>
        <w:rPr>
          <w:rFonts w:hint="default"/>
          <w:lang w:val="en-US" w:eastAsia="zh-CN"/>
        </w:rPr>
        <w:t>辛月</w:t>
      </w:r>
      <w:r>
        <w:rPr>
          <w:rFonts w:hint="eastAsia"/>
          <w:lang w:val="en-US" w:eastAsia="zh-CN"/>
        </w:rPr>
        <w:t>，</w:t>
      </w:r>
      <w:r>
        <w:rPr>
          <w:rFonts w:hint="default"/>
          <w:lang w:val="en-US" w:eastAsia="zh-CN"/>
        </w:rPr>
        <w:t>赵西元</w:t>
      </w:r>
      <w:r>
        <w:rPr>
          <w:rFonts w:hint="eastAsia"/>
          <w:lang w:val="en-US" w:eastAsia="zh-CN"/>
        </w:rPr>
        <w:t>，</w:t>
      </w:r>
      <w:r>
        <w:rPr>
          <w:rFonts w:hint="default"/>
          <w:lang w:val="en-US" w:eastAsia="zh-CN"/>
        </w:rPr>
        <w:t>姜磊</w:t>
      </w:r>
      <w:r>
        <w:rPr>
          <w:rFonts w:hint="eastAsia"/>
          <w:lang w:val="en-US" w:eastAsia="zh-CN"/>
        </w:rPr>
        <w:t>，</w:t>
      </w:r>
      <w:r>
        <w:rPr>
          <w:rFonts w:hint="default"/>
          <w:lang w:val="en-US" w:eastAsia="zh-CN"/>
        </w:rPr>
        <w:t>钟力生</w:t>
      </w:r>
      <w:r>
        <w:rPr>
          <w:rFonts w:hint="eastAsia"/>
          <w:lang w:val="en-US" w:eastAsia="zh-CN"/>
        </w:rPr>
        <w:t>，</w:t>
      </w:r>
      <w:r>
        <w:rPr>
          <w:rFonts w:hint="default"/>
          <w:lang w:val="en-US" w:eastAsia="zh-CN"/>
        </w:rPr>
        <w:t>高景晖</w:t>
      </w:r>
      <w:r>
        <w:rPr>
          <w:rFonts w:hint="eastAsia"/>
          <w:lang w:val="en-US" w:eastAsia="zh-CN"/>
        </w:rPr>
        <w:t>，</w:t>
      </w:r>
      <w:r>
        <w:rPr>
          <w:rFonts w:hint="default"/>
          <w:lang w:val="en-US" w:eastAsia="zh-CN"/>
        </w:rPr>
        <w:t>帅萌</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lang w:val="en-US" w:eastAsia="zh-CN"/>
        </w:rPr>
      </w:pPr>
      <w:r>
        <w:rPr>
          <w:rFonts w:hint="default"/>
          <w:lang w:val="en-US" w:eastAsia="zh-CN"/>
        </w:rPr>
        <w:t>[</w:t>
      </w:r>
      <w:r>
        <w:rPr>
          <w:rFonts w:hint="eastAsia"/>
          <w:lang w:val="en-US" w:eastAsia="zh-CN"/>
        </w:rPr>
        <w:t>6</w:t>
      </w:r>
      <w:r>
        <w:rPr>
          <w:rFonts w:hint="default"/>
          <w:lang w:val="en-US" w:eastAsia="zh-CN"/>
        </w:rPr>
        <w:t>]</w:t>
      </w:r>
      <w:r>
        <w:rPr>
          <w:rFonts w:hint="eastAsia"/>
          <w:lang w:val="en-US" w:eastAsia="zh-CN"/>
        </w:rPr>
        <w:t>实用新型</w:t>
      </w:r>
      <w:r>
        <w:rPr>
          <w:rFonts w:hint="default"/>
          <w:lang w:val="en-US" w:eastAsia="zh-CN"/>
        </w:rPr>
        <w:t>专利：电化学腐蚀试验电极装置；国家</w:t>
      </w:r>
      <w:r>
        <w:rPr>
          <w:rFonts w:hint="eastAsia"/>
          <w:lang w:val="en-US" w:eastAsia="zh-CN"/>
        </w:rPr>
        <w:t>（</w:t>
      </w:r>
      <w:r>
        <w:rPr>
          <w:rFonts w:hint="default"/>
          <w:lang w:val="en-US" w:eastAsia="zh-CN"/>
        </w:rPr>
        <w:t>地区</w:t>
      </w:r>
      <w:r>
        <w:rPr>
          <w:rFonts w:hint="eastAsia"/>
          <w:lang w:val="en-US" w:eastAsia="zh-CN"/>
        </w:rPr>
        <w:t>）：中国；授权</w:t>
      </w:r>
      <w:r>
        <w:rPr>
          <w:rFonts w:hint="default"/>
          <w:lang w:val="en-US" w:eastAsia="zh-CN"/>
        </w:rPr>
        <w:t>号：CN209416890U；授权日期：2019-09-20；证书编号：</w:t>
      </w:r>
      <w:r>
        <w:rPr>
          <w:rFonts w:hint="eastAsia" w:ascii="Times New Roman" w:hAnsi="Times New Roman"/>
          <w:color w:val="000000"/>
          <w:kern w:val="0"/>
          <w:szCs w:val="21"/>
        </w:rPr>
        <w:t>9394857</w:t>
      </w:r>
      <w:r>
        <w:rPr>
          <w:rFonts w:hint="default"/>
          <w:lang w:val="en-US" w:eastAsia="zh-CN"/>
        </w:rPr>
        <w:t>；权利人：国网北京市电力公司</w:t>
      </w:r>
      <w:r>
        <w:rPr>
          <w:rFonts w:hint="eastAsia"/>
          <w:lang w:val="en-US" w:eastAsia="zh-CN"/>
        </w:rPr>
        <w:t>，</w:t>
      </w:r>
      <w:r>
        <w:rPr>
          <w:rFonts w:hint="default"/>
          <w:lang w:val="en-US" w:eastAsia="zh-CN"/>
        </w:rPr>
        <w:t>国家电网有限公司；发明人：车瑶</w:t>
      </w:r>
      <w:r>
        <w:rPr>
          <w:rFonts w:hint="eastAsia"/>
          <w:lang w:val="en-US" w:eastAsia="zh-CN"/>
        </w:rPr>
        <w:t>，</w:t>
      </w:r>
      <w:r>
        <w:rPr>
          <w:rFonts w:hint="default"/>
          <w:lang w:val="en-US" w:eastAsia="zh-CN"/>
        </w:rPr>
        <w:t>刘若溪</w:t>
      </w:r>
      <w:r>
        <w:rPr>
          <w:rFonts w:hint="eastAsia"/>
          <w:lang w:val="en-US" w:eastAsia="zh-CN"/>
        </w:rPr>
        <w:t>，</w:t>
      </w:r>
      <w:r>
        <w:rPr>
          <w:rFonts w:hint="default"/>
          <w:lang w:val="en-US" w:eastAsia="zh-CN"/>
        </w:rPr>
        <w:t>刘宏亮</w:t>
      </w:r>
      <w:r>
        <w:rPr>
          <w:rFonts w:hint="eastAsia"/>
          <w:lang w:val="en-US" w:eastAsia="zh-CN"/>
        </w:rPr>
        <w:t>，</w:t>
      </w:r>
      <w:r>
        <w:rPr>
          <w:rFonts w:hint="default"/>
          <w:lang w:val="en-US" w:eastAsia="zh-CN"/>
        </w:rPr>
        <w:t>王智晖</w:t>
      </w:r>
      <w:r>
        <w:rPr>
          <w:rFonts w:hint="eastAsia"/>
          <w:lang w:val="en-US" w:eastAsia="zh-CN"/>
        </w:rPr>
        <w:t>，</w:t>
      </w:r>
      <w:r>
        <w:rPr>
          <w:rFonts w:hint="default"/>
          <w:lang w:val="en-US" w:eastAsia="zh-CN"/>
        </w:rPr>
        <w:t>任志刚</w:t>
      </w:r>
      <w:r>
        <w:rPr>
          <w:rFonts w:hint="eastAsia"/>
          <w:lang w:val="en-US" w:eastAsia="zh-CN"/>
        </w:rPr>
        <w:t>，</w:t>
      </w:r>
      <w:r>
        <w:rPr>
          <w:rFonts w:hint="default"/>
          <w:lang w:val="en-US" w:eastAsia="zh-CN"/>
        </w:rPr>
        <w:t>郭卫</w:t>
      </w:r>
      <w:r>
        <w:rPr>
          <w:rFonts w:hint="eastAsia"/>
          <w:lang w:val="en-US" w:eastAsia="zh-CN"/>
        </w:rPr>
        <w:t>，</w:t>
      </w:r>
      <w:r>
        <w:rPr>
          <w:rFonts w:hint="default"/>
          <w:lang w:val="en-US" w:eastAsia="zh-CN"/>
        </w:rPr>
        <w:t>赵西元</w:t>
      </w:r>
      <w:r>
        <w:rPr>
          <w:rFonts w:hint="eastAsia"/>
          <w:lang w:val="en-US" w:eastAsia="zh-CN"/>
        </w:rPr>
        <w:t>，</w:t>
      </w:r>
      <w:r>
        <w:rPr>
          <w:rFonts w:hint="default"/>
          <w:lang w:val="en-US" w:eastAsia="zh-CN"/>
        </w:rPr>
        <w:t>姜磊</w:t>
      </w:r>
      <w:r>
        <w:rPr>
          <w:rFonts w:hint="eastAsia"/>
          <w:lang w:val="en-US" w:eastAsia="zh-CN"/>
        </w:rPr>
        <w:t>，</w:t>
      </w:r>
      <w:r>
        <w:rPr>
          <w:rFonts w:hint="default"/>
          <w:lang w:val="en-US" w:eastAsia="zh-CN"/>
        </w:rPr>
        <w:t>辛月</w:t>
      </w:r>
      <w:r>
        <w:rPr>
          <w:rFonts w:hint="eastAsia"/>
          <w:lang w:val="en-US" w:eastAsia="zh-CN"/>
        </w:rPr>
        <w:t>，</w:t>
      </w:r>
      <w:r>
        <w:rPr>
          <w:rFonts w:hint="default"/>
          <w:lang w:val="en-US" w:eastAsia="zh-CN"/>
        </w:rPr>
        <w:t>钟力生</w:t>
      </w:r>
      <w:r>
        <w:rPr>
          <w:rFonts w:hint="eastAsia"/>
          <w:lang w:val="en-US" w:eastAsia="zh-CN"/>
        </w:rPr>
        <w:t>，</w:t>
      </w:r>
      <w:r>
        <w:rPr>
          <w:rFonts w:hint="default"/>
          <w:lang w:val="en-US" w:eastAsia="zh-CN"/>
        </w:rPr>
        <w:t>高景晖</w:t>
      </w:r>
      <w:r>
        <w:rPr>
          <w:rFonts w:hint="eastAsia"/>
          <w:lang w:val="en-US" w:eastAsia="zh-CN"/>
        </w:rPr>
        <w:t>，</w:t>
      </w:r>
      <w:r>
        <w:rPr>
          <w:rFonts w:hint="default"/>
          <w:lang w:val="en-US" w:eastAsia="zh-CN"/>
        </w:rPr>
        <w:t>帅萌</w:t>
      </w:r>
      <w:r>
        <w:rPr>
          <w:rFonts w:hint="eastAsia"/>
          <w:lang w:val="en-US" w:eastAsia="zh-CN"/>
        </w:rPr>
        <w:t>。</w:t>
      </w:r>
    </w:p>
    <w:p>
      <w:pPr>
        <w:keepNext w:val="0"/>
        <w:keepLines w:val="0"/>
        <w:pageBreakBefore w:val="0"/>
        <w:kinsoku/>
        <w:wordWrap/>
        <w:overflowPunct/>
        <w:topLinePunct w:val="0"/>
        <w:autoSpaceDE/>
        <w:autoSpaceDN/>
        <w:bidi w:val="0"/>
        <w:adjustRightInd/>
        <w:snapToGrid/>
        <w:ind w:firstLine="640"/>
        <w:jc w:val="both"/>
        <w:textAlignment w:val="auto"/>
        <w:rPr>
          <w:rFonts w:hint="default" w:ascii="方正黑体_GBK" w:hAnsi="方正黑体_GBK" w:eastAsia="方正黑体_GBK" w:cs="方正黑体_GBK"/>
          <w:lang w:val="en-US" w:eastAsia="zh-CN"/>
        </w:rPr>
      </w:pPr>
      <w:r>
        <w:rPr>
          <w:rFonts w:hint="eastAsia" w:ascii="方正楷体_GBK" w:hAnsi="方正楷体_GBK" w:eastAsia="方正楷体_GBK" w:cs="方正楷体_GBK"/>
          <w:lang w:val="en-US" w:eastAsia="zh-CN"/>
        </w:rPr>
        <w:t>1.相关标准</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default"/>
          <w:lang w:val="en-US" w:eastAsia="zh-CN"/>
        </w:rPr>
        <w:t>[</w:t>
      </w:r>
      <w:r>
        <w:rPr>
          <w:rFonts w:hint="eastAsia"/>
          <w:lang w:val="en-US" w:eastAsia="zh-CN"/>
        </w:rPr>
        <w:t>1</w:t>
      </w:r>
      <w:r>
        <w:rPr>
          <w:rFonts w:hint="default"/>
          <w:lang w:val="en-US" w:eastAsia="zh-CN"/>
        </w:rPr>
        <w:t>]</w:t>
      </w:r>
      <w:r>
        <w:rPr>
          <w:rFonts w:hint="eastAsia"/>
          <w:lang w:val="en-US" w:eastAsia="zh-CN"/>
        </w:rPr>
        <w:t>标准名称：《</w:t>
      </w:r>
      <w:r>
        <w:rPr>
          <w:rFonts w:hint="default"/>
          <w:lang w:val="en-US" w:eastAsia="zh-CN"/>
        </w:rPr>
        <w:t>额定电压26/35kV以上挤包绝缘电力电缆用半导电缓冲层材料</w:t>
      </w:r>
      <w:r>
        <w:rPr>
          <w:rFonts w:hint="eastAsia"/>
          <w:lang w:val="en-US" w:eastAsia="zh-CN"/>
        </w:rPr>
        <w:t>》（</w:t>
      </w:r>
      <w:r>
        <w:rPr>
          <w:rFonts w:hint="default"/>
          <w:lang w:val="en-US" w:eastAsia="zh-CN"/>
        </w:rPr>
        <w:t>T/CAS374-2019</w:t>
      </w:r>
      <w:r>
        <w:rPr>
          <w:rFonts w:hint="eastAsia"/>
          <w:lang w:val="en-US" w:eastAsia="zh-CN"/>
        </w:rPr>
        <w:t>）</w:t>
      </w:r>
      <w:r>
        <w:rPr>
          <w:rFonts w:hint="default"/>
          <w:lang w:val="en-US" w:eastAsia="zh-CN"/>
        </w:rPr>
        <w:t>；</w:t>
      </w:r>
      <w:r>
        <w:rPr>
          <w:rFonts w:hint="eastAsia"/>
          <w:lang w:val="en-US" w:eastAsia="zh-CN"/>
        </w:rPr>
        <w:t>团队标准</w:t>
      </w:r>
      <w:r>
        <w:rPr>
          <w:rFonts w:hint="default"/>
          <w:lang w:val="en-US" w:eastAsia="zh-CN"/>
        </w:rPr>
        <w:t>。</w:t>
      </w:r>
    </w:p>
    <w:p>
      <w:pPr>
        <w:keepNext w:val="0"/>
        <w:keepLines w:val="0"/>
        <w:pageBreakBefore w:val="0"/>
        <w:kinsoku/>
        <w:wordWrap/>
        <w:overflowPunct/>
        <w:topLinePunct w:val="0"/>
        <w:autoSpaceDE/>
        <w:autoSpaceDN/>
        <w:bidi w:val="0"/>
        <w:adjustRightInd/>
        <w:snapToGrid/>
        <w:jc w:val="both"/>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五、主要完成人</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张亚，李华春，程明亮，高景晖，龚敏，吴照国，吴克。</w:t>
      </w:r>
    </w:p>
    <w:p>
      <w:pPr>
        <w:keepNext w:val="0"/>
        <w:keepLines w:val="0"/>
        <w:pageBreakBefore w:val="0"/>
        <w:kinsoku/>
        <w:wordWrap/>
        <w:overflowPunct/>
        <w:topLinePunct w:val="0"/>
        <w:autoSpaceDE/>
        <w:autoSpaceDN/>
        <w:bidi w:val="0"/>
        <w:adjustRightInd/>
        <w:snapToGrid/>
        <w:jc w:val="both"/>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六、完成单位</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r>
        <w:rPr>
          <w:rFonts w:hint="eastAsia"/>
          <w:lang w:val="en-US" w:eastAsia="zh-CN"/>
        </w:rPr>
        <w:t>重庆泰山电缆有限公司，国网北京市电力公司，国网重庆市电力公司超高压分公司，国网重庆市电力公司电力科学研究院，西安交通大学。</w:t>
      </w:r>
    </w:p>
    <w:p>
      <w:pPr>
        <w:keepNext w:val="0"/>
        <w:keepLines w:val="0"/>
        <w:pageBreakBefore w:val="0"/>
        <w:kinsoku/>
        <w:wordWrap/>
        <w:overflowPunct/>
        <w:topLinePunct w:val="0"/>
        <w:autoSpaceDE/>
        <w:autoSpaceDN/>
        <w:bidi w:val="0"/>
        <w:adjustRightInd/>
        <w:snapToGrid/>
        <w:ind w:left="0" w:leftChars="0" w:firstLine="0" w:firstLineChars="0"/>
        <w:jc w:val="both"/>
        <w:textAlignment w:val="auto"/>
        <w:rPr>
          <w:rFonts w:hint="default" w:ascii="方正黑体_GBK" w:hAnsi="方正黑体_GBK" w:eastAsia="方正黑体_GBK" w:cs="方正黑体_GBK"/>
          <w:lang w:val="en-US" w:eastAsia="zh-CN"/>
        </w:rPr>
      </w:pP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2253"/>
    <w:multiLevelType w:val="singleLevel"/>
    <w:tmpl w:val="0B522253"/>
    <w:lvl w:ilvl="0" w:tentative="0">
      <w:start w:val="2"/>
      <w:numFmt w:val="chineseCounting"/>
      <w:pStyle w:val="6"/>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YjcxNDRkZWZkOGZiMTc2OTIyZTM1NmQ4Zjk0YTYifQ=="/>
  </w:docVars>
  <w:rsids>
    <w:rsidRoot w:val="00000000"/>
    <w:rsid w:val="01C94A35"/>
    <w:rsid w:val="01FA3451"/>
    <w:rsid w:val="05C61F6E"/>
    <w:rsid w:val="072B65F8"/>
    <w:rsid w:val="087A0C09"/>
    <w:rsid w:val="096D2D0D"/>
    <w:rsid w:val="09902F55"/>
    <w:rsid w:val="0BC93943"/>
    <w:rsid w:val="0D80476A"/>
    <w:rsid w:val="0ED958E2"/>
    <w:rsid w:val="0F8F09A1"/>
    <w:rsid w:val="142D6308"/>
    <w:rsid w:val="1486567A"/>
    <w:rsid w:val="151B5784"/>
    <w:rsid w:val="19E15FD5"/>
    <w:rsid w:val="19F63FDD"/>
    <w:rsid w:val="1C123A56"/>
    <w:rsid w:val="1E31009F"/>
    <w:rsid w:val="202259AC"/>
    <w:rsid w:val="2924061D"/>
    <w:rsid w:val="2BA035D1"/>
    <w:rsid w:val="2CA31C26"/>
    <w:rsid w:val="34DD42D4"/>
    <w:rsid w:val="35DB770D"/>
    <w:rsid w:val="3AED38B1"/>
    <w:rsid w:val="3DCE5250"/>
    <w:rsid w:val="40013B60"/>
    <w:rsid w:val="41EB5898"/>
    <w:rsid w:val="425155D7"/>
    <w:rsid w:val="44424CF7"/>
    <w:rsid w:val="47FD2133"/>
    <w:rsid w:val="4E8F0FF1"/>
    <w:rsid w:val="4F621F43"/>
    <w:rsid w:val="51682C75"/>
    <w:rsid w:val="520F2C38"/>
    <w:rsid w:val="537621CD"/>
    <w:rsid w:val="593C4992"/>
    <w:rsid w:val="5AE0589A"/>
    <w:rsid w:val="5CC22428"/>
    <w:rsid w:val="5CDC3667"/>
    <w:rsid w:val="6BD376E9"/>
    <w:rsid w:val="6CC15EE9"/>
    <w:rsid w:val="6CEF705D"/>
    <w:rsid w:val="6E3E4215"/>
    <w:rsid w:val="6E893DA5"/>
    <w:rsid w:val="711C737A"/>
    <w:rsid w:val="71D46461"/>
    <w:rsid w:val="721E3926"/>
    <w:rsid w:val="73060557"/>
    <w:rsid w:val="7361157A"/>
    <w:rsid w:val="73B10723"/>
    <w:rsid w:val="741B228A"/>
    <w:rsid w:val="74B86B2E"/>
    <w:rsid w:val="79BA5564"/>
    <w:rsid w:val="7FD2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styleId="6">
    <w:name w:val="List Paragraph"/>
    <w:basedOn w:val="1"/>
    <w:qFormat/>
    <w:uiPriority w:val="34"/>
    <w:pPr>
      <w:numPr>
        <w:ilvl w:val="0"/>
        <w:numId w:val="1"/>
      </w:numPr>
      <w:ind w:firstLine="420" w:firstLineChars="0"/>
    </w:pPr>
    <w:rPr>
      <w:b/>
    </w:rPr>
  </w:style>
  <w:style w:type="paragraph" w:customStyle="1" w:styleId="7">
    <w:name w:val="Table Paragraph"/>
    <w:basedOn w:val="1"/>
    <w:qFormat/>
    <w:uiPriority w:val="1"/>
    <w:pPr>
      <w:autoSpaceDE w:val="0"/>
      <w:autoSpaceDN w:val="0"/>
      <w:jc w:val="center"/>
    </w:pPr>
    <w:rPr>
      <w:rFonts w:ascii="Times New Roman" w:hAnsi="Times New Roman" w:eastAsia="Times New Roman" w:cs="Times New Roman"/>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2023-08-16T09:46:00Z</dcterms:created>
  <dc:creator>admin11</dc:creator>
  <cp:lastModifiedBy>red</cp:lastModifiedBy>
  <cp:lastPrinted>2024-02-21T03:37:00Z</cp:lastPrinted>
  <dcterms:modified xsi:type="dcterms:W3CDTF">2024-02-21T09:27:27Z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195F01200AD4434E945781C6EECD9543_13</vt:lpwstr>
  </property>
</Properties>
</file>