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ADCB0">
      <w:pPr>
        <w:rPr>
          <w:rFonts w:ascii="Times New Roman" w:hAnsi="Times New Roman" w:eastAsia="方正仿宋_GBK"/>
          <w:sz w:val="32"/>
          <w:szCs w:val="32"/>
        </w:rPr>
      </w:pPr>
      <w:bookmarkStart w:id="0" w:name="_GoBack"/>
      <w:bookmarkEnd w:id="0"/>
      <w:r>
        <w:rPr>
          <w:rFonts w:hint="eastAsia" w:ascii="方正黑体_GBK" w:hAnsi="方正黑体_GBK" w:eastAsia="方正黑体_GBK" w:cs="方正黑体_GBK"/>
          <w:sz w:val="32"/>
          <w:szCs w:val="32"/>
        </w:rPr>
        <w:t>附件</w:t>
      </w:r>
    </w:p>
    <w:p w14:paraId="37EE32CC">
      <w:pPr>
        <w:pStyle w:val="2"/>
        <w:spacing w:before="184" w:line="207" w:lineRule="auto"/>
        <w:ind w:left="1162"/>
        <w:rPr>
          <w:rFonts w:ascii="方正小标宋_GBK" w:hAnsi="方正小标宋_GBK" w:eastAsia="方正小标宋_GBK" w:cs="方正小标宋_GBK"/>
          <w:sz w:val="44"/>
          <w:szCs w:val="44"/>
          <w:lang w:eastAsia="zh-CN"/>
        </w:rPr>
      </w:pPr>
      <w:r>
        <w:rPr>
          <w:rFonts w:ascii="方正小标宋_GBK" w:hAnsi="方正小标宋_GBK" w:eastAsia="方正小标宋_GBK" w:cs="方正小标宋_GBK"/>
          <w:spacing w:val="2"/>
          <w:sz w:val="44"/>
          <w:szCs w:val="44"/>
          <w:lang w:eastAsia="zh-CN"/>
        </w:rPr>
        <w:t>重庆市不应由村（社区）出具证明事项清单（</w:t>
      </w:r>
      <w:r>
        <w:rPr>
          <w:rFonts w:ascii="方正小标宋_GBK" w:hAnsi="方正小标宋_GBK" w:eastAsia="方正小标宋_GBK" w:cs="方正小标宋_GBK"/>
          <w:spacing w:val="2"/>
          <w:position w:val="-1"/>
          <w:sz w:val="44"/>
          <w:szCs w:val="44"/>
          <w:lang w:eastAsia="zh-CN"/>
        </w:rPr>
        <w:t>202</w:t>
      </w:r>
      <w:r>
        <w:rPr>
          <w:rFonts w:ascii="方正小标宋_GBK" w:hAnsi="方正小标宋_GBK" w:eastAsia="方正小标宋_GBK" w:cs="方正小标宋_GBK"/>
          <w:spacing w:val="1"/>
          <w:position w:val="-1"/>
          <w:sz w:val="44"/>
          <w:szCs w:val="44"/>
          <w:lang w:eastAsia="zh-CN"/>
        </w:rPr>
        <w:t>4年版）</w:t>
      </w:r>
    </w:p>
    <w:p w14:paraId="572CDAD9">
      <w:pPr>
        <w:spacing w:before="21"/>
        <w:rPr>
          <w:rFonts w:ascii="Times New Roman" w:hAnsi="Times New Roman"/>
        </w:rPr>
      </w:pPr>
    </w:p>
    <w:tbl>
      <w:tblPr>
        <w:tblStyle w:val="7"/>
        <w:tblW w:w="14244" w:type="dxa"/>
        <w:tblInd w:w="10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4"/>
        <w:gridCol w:w="2953"/>
        <w:gridCol w:w="10667"/>
      </w:tblGrid>
      <w:tr w14:paraId="03931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624" w:type="dxa"/>
            <w:shd w:val="clear" w:color="auto" w:fill="auto"/>
            <w:vAlign w:val="center"/>
          </w:tcPr>
          <w:p w14:paraId="7031C299">
            <w:pPr>
              <w:pStyle w:val="11"/>
              <w:spacing w:before="178" w:line="210" w:lineRule="auto"/>
              <w:jc w:val="center"/>
              <w:rPr>
                <w:rFonts w:ascii="方正黑体_GBK" w:hAnsi="方正黑体_GBK" w:eastAsia="方正黑体_GBK" w:cs="方正黑体_GBK"/>
                <w:sz w:val="24"/>
                <w:szCs w:val="24"/>
              </w:rPr>
            </w:pPr>
            <w:r>
              <w:rPr>
                <w:rFonts w:ascii="方正黑体_GBK" w:hAnsi="方正黑体_GBK" w:eastAsia="方正黑体_GBK" w:cs="方正黑体_GBK"/>
                <w:spacing w:val="7"/>
                <w:sz w:val="24"/>
                <w:szCs w:val="24"/>
              </w:rPr>
              <w:t>序号</w:t>
            </w:r>
          </w:p>
        </w:tc>
        <w:tc>
          <w:tcPr>
            <w:tcW w:w="2953" w:type="dxa"/>
            <w:shd w:val="clear" w:color="auto" w:fill="auto"/>
            <w:vAlign w:val="center"/>
          </w:tcPr>
          <w:p w14:paraId="0EF39F64">
            <w:pPr>
              <w:pStyle w:val="11"/>
              <w:spacing w:before="178" w:line="210" w:lineRule="auto"/>
              <w:jc w:val="center"/>
              <w:rPr>
                <w:rFonts w:ascii="方正黑体_GBK" w:hAnsi="方正黑体_GBK" w:eastAsia="方正黑体_GBK" w:cs="方正黑体_GBK"/>
                <w:sz w:val="24"/>
                <w:szCs w:val="24"/>
              </w:rPr>
            </w:pPr>
            <w:r>
              <w:rPr>
                <w:rFonts w:ascii="方正黑体_GBK" w:hAnsi="方正黑体_GBK" w:eastAsia="方正黑体_GBK" w:cs="方正黑体_GBK"/>
                <w:spacing w:val="7"/>
                <w:sz w:val="24"/>
                <w:szCs w:val="24"/>
              </w:rPr>
              <w:t>证明名称</w:t>
            </w:r>
          </w:p>
        </w:tc>
        <w:tc>
          <w:tcPr>
            <w:tcW w:w="10667" w:type="dxa"/>
            <w:shd w:val="clear" w:color="auto" w:fill="auto"/>
            <w:vAlign w:val="center"/>
          </w:tcPr>
          <w:p w14:paraId="57AE9FF9">
            <w:pPr>
              <w:pStyle w:val="11"/>
              <w:spacing w:before="178" w:line="211" w:lineRule="auto"/>
              <w:jc w:val="center"/>
              <w:rPr>
                <w:rFonts w:ascii="方正黑体_GBK" w:hAnsi="方正黑体_GBK" w:eastAsia="方正黑体_GBK" w:cs="方正黑体_GBK"/>
                <w:sz w:val="24"/>
                <w:szCs w:val="24"/>
              </w:rPr>
            </w:pPr>
            <w:r>
              <w:rPr>
                <w:rFonts w:ascii="方正黑体_GBK" w:hAnsi="方正黑体_GBK" w:eastAsia="方正黑体_GBK" w:cs="方正黑体_GBK"/>
                <w:spacing w:val="6"/>
                <w:sz w:val="24"/>
                <w:szCs w:val="24"/>
              </w:rPr>
              <w:t>办事途径</w:t>
            </w:r>
          </w:p>
        </w:tc>
      </w:tr>
      <w:tr w14:paraId="68867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624" w:type="dxa"/>
            <w:shd w:val="clear" w:color="auto" w:fill="auto"/>
            <w:vAlign w:val="center"/>
          </w:tcPr>
          <w:p w14:paraId="7705F39E">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w:t>
            </w:r>
          </w:p>
        </w:tc>
        <w:tc>
          <w:tcPr>
            <w:tcW w:w="2953" w:type="dxa"/>
            <w:shd w:val="clear" w:color="auto" w:fill="auto"/>
            <w:vAlign w:val="center"/>
          </w:tcPr>
          <w:p w14:paraId="5A1AF17A">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6"/>
                <w:sz w:val="24"/>
                <w:szCs w:val="24"/>
              </w:rPr>
              <w:t>亲属关系证明</w:t>
            </w:r>
          </w:p>
        </w:tc>
        <w:tc>
          <w:tcPr>
            <w:tcW w:w="10667" w:type="dxa"/>
            <w:shd w:val="clear" w:color="auto" w:fill="auto"/>
            <w:vAlign w:val="center"/>
          </w:tcPr>
          <w:p w14:paraId="6515BF04">
            <w:pPr>
              <w:pStyle w:val="11"/>
              <w:spacing w:line="360" w:lineRule="exact"/>
              <w:ind w:firstLine="2"/>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7"/>
                <w:sz w:val="24"/>
                <w:szCs w:val="24"/>
                <w:lang w:eastAsia="zh-CN"/>
              </w:rPr>
              <w:t>居民办事事项涉及的相关部门可通过与公安、民政、</w:t>
            </w:r>
            <w:r>
              <w:rPr>
                <w:rFonts w:hint="eastAsia" w:ascii="Times New Roman" w:hAnsi="Times New Roman" w:eastAsia="仿宋_GB2312" w:cs="Times New Roman"/>
                <w:spacing w:val="6"/>
                <w:sz w:val="24"/>
                <w:szCs w:val="24"/>
                <w:lang w:eastAsia="zh-CN"/>
              </w:rPr>
              <w:t>卫生健康等部门信息共享方式进行核对，或由居民据实提</w:t>
            </w:r>
            <w:r>
              <w:rPr>
                <w:rFonts w:hint="eastAsia" w:ascii="Times New Roman" w:hAnsi="Times New Roman" w:eastAsia="仿宋_GB2312" w:cs="Times New Roman"/>
                <w:spacing w:val="3"/>
                <w:sz w:val="24"/>
                <w:szCs w:val="24"/>
                <w:lang w:eastAsia="zh-CN"/>
              </w:rPr>
              <w:t>供居民户口簿、结婚证、《出生医学证明》等予以证明，证件材料遗失的由相关部门予</w:t>
            </w:r>
            <w:r>
              <w:rPr>
                <w:rFonts w:hint="eastAsia" w:ascii="Times New Roman" w:hAnsi="Times New Roman" w:eastAsia="仿宋_GB2312" w:cs="Times New Roman"/>
                <w:spacing w:val="2"/>
                <w:sz w:val="24"/>
                <w:szCs w:val="24"/>
                <w:lang w:eastAsia="zh-CN"/>
              </w:rPr>
              <w:t>以补办；曾经同户人员</w:t>
            </w:r>
            <w:r>
              <w:rPr>
                <w:rFonts w:hint="eastAsia" w:ascii="Times New Roman" w:hAnsi="Times New Roman" w:eastAsia="仿宋_GB2312" w:cs="Times New Roman"/>
                <w:spacing w:val="5"/>
                <w:sz w:val="24"/>
                <w:szCs w:val="24"/>
                <w:lang w:eastAsia="zh-CN"/>
              </w:rPr>
              <w:t>间的亲属关系，历史户籍档案等能够反映，需要开具证明的，公安派出所在核实后应当出具（不动产登记情况、</w:t>
            </w:r>
            <w:r>
              <w:rPr>
                <w:rFonts w:hint="eastAsia" w:ascii="Times New Roman" w:hAnsi="Times New Roman" w:eastAsia="仿宋_GB2312" w:cs="Times New Roman"/>
                <w:spacing w:val="-1"/>
                <w:sz w:val="24"/>
                <w:szCs w:val="24"/>
                <w:lang w:eastAsia="zh-CN"/>
              </w:rPr>
              <w:t>公证办理情况除外）。</w:t>
            </w:r>
          </w:p>
        </w:tc>
      </w:tr>
      <w:tr w14:paraId="7BE83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624" w:type="dxa"/>
            <w:shd w:val="clear" w:color="auto" w:fill="auto"/>
            <w:vAlign w:val="center"/>
          </w:tcPr>
          <w:p w14:paraId="7A341B4A">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w:t>
            </w:r>
          </w:p>
        </w:tc>
        <w:tc>
          <w:tcPr>
            <w:tcW w:w="2953" w:type="dxa"/>
            <w:shd w:val="clear" w:color="auto" w:fill="auto"/>
            <w:vAlign w:val="center"/>
          </w:tcPr>
          <w:p w14:paraId="31FB29D3">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8"/>
                <w:sz w:val="24"/>
                <w:szCs w:val="24"/>
                <w:lang w:eastAsia="zh-CN"/>
              </w:rPr>
              <w:t>居民身份信息证明</w:t>
            </w:r>
            <w:r>
              <w:rPr>
                <w:rFonts w:hint="eastAsia" w:ascii="Times New Roman" w:hAnsi="Times New Roman" w:eastAsia="仿宋_GB2312" w:cs="Times New Roman"/>
                <w:spacing w:val="-1"/>
                <w:sz w:val="24"/>
                <w:szCs w:val="24"/>
                <w:lang w:eastAsia="zh-CN"/>
              </w:rPr>
              <w:t>（户籍证明）</w:t>
            </w:r>
          </w:p>
        </w:tc>
        <w:tc>
          <w:tcPr>
            <w:tcW w:w="10667" w:type="dxa"/>
            <w:shd w:val="clear" w:color="auto" w:fill="auto"/>
            <w:vAlign w:val="center"/>
          </w:tcPr>
          <w:p w14:paraId="3230A8F7">
            <w:pPr>
              <w:pStyle w:val="11"/>
              <w:spacing w:line="360" w:lineRule="exact"/>
              <w:ind w:hanging="2"/>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7"/>
                <w:sz w:val="24"/>
                <w:szCs w:val="24"/>
                <w:lang w:eastAsia="zh-CN"/>
              </w:rPr>
              <w:t>居民办事事项涉及的相关部门可通过与公安部门信息</w:t>
            </w:r>
            <w:r>
              <w:rPr>
                <w:rFonts w:hint="eastAsia" w:ascii="Times New Roman" w:hAnsi="Times New Roman" w:eastAsia="仿宋_GB2312" w:cs="Times New Roman"/>
                <w:spacing w:val="6"/>
                <w:sz w:val="24"/>
                <w:szCs w:val="24"/>
                <w:lang w:eastAsia="zh-CN"/>
              </w:rPr>
              <w:t>共享方式进行核对，或由居民据实提供居民户口簿、居民</w:t>
            </w:r>
            <w:r>
              <w:rPr>
                <w:rFonts w:hint="eastAsia" w:ascii="Times New Roman" w:hAnsi="Times New Roman" w:eastAsia="仿宋_GB2312" w:cs="Times New Roman"/>
                <w:spacing w:val="7"/>
                <w:sz w:val="24"/>
                <w:szCs w:val="24"/>
                <w:lang w:eastAsia="zh-CN"/>
              </w:rPr>
              <w:t>身份证、出入境证件等予以证明，证件材料遗失的由相关部门予以补办。</w:t>
            </w:r>
          </w:p>
        </w:tc>
      </w:tr>
      <w:tr w14:paraId="5000B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0231B1FA">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3</w:t>
            </w:r>
          </w:p>
        </w:tc>
        <w:tc>
          <w:tcPr>
            <w:tcW w:w="2953" w:type="dxa"/>
            <w:shd w:val="clear" w:color="auto" w:fill="auto"/>
            <w:vAlign w:val="center"/>
          </w:tcPr>
          <w:p w14:paraId="10B95B6D">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10"/>
                <w:sz w:val="24"/>
                <w:szCs w:val="24"/>
                <w:lang w:eastAsia="zh-CN"/>
              </w:rPr>
              <w:t>户口登记项目内容</w:t>
            </w:r>
            <w:r>
              <w:rPr>
                <w:rFonts w:hint="eastAsia" w:ascii="Times New Roman" w:hAnsi="Times New Roman" w:eastAsia="仿宋_GB2312" w:cs="Times New Roman"/>
                <w:spacing w:val="6"/>
                <w:sz w:val="24"/>
                <w:szCs w:val="24"/>
                <w:lang w:eastAsia="zh-CN"/>
              </w:rPr>
              <w:t>变更申请证明</w:t>
            </w:r>
          </w:p>
        </w:tc>
        <w:tc>
          <w:tcPr>
            <w:tcW w:w="10667" w:type="dxa"/>
            <w:shd w:val="clear" w:color="auto" w:fill="auto"/>
            <w:vAlign w:val="center"/>
          </w:tcPr>
          <w:p w14:paraId="7E51EB1E">
            <w:pPr>
              <w:pStyle w:val="11"/>
              <w:spacing w:line="360" w:lineRule="exact"/>
              <w:ind w:hanging="5"/>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2"/>
                <w:sz w:val="24"/>
                <w:szCs w:val="24"/>
                <w:lang w:eastAsia="zh-CN"/>
              </w:rPr>
              <w:t>居民直接向公安部门申请办理姓名、性别、民族成份、出生日期、公民身份号码等</w:t>
            </w:r>
            <w:r>
              <w:rPr>
                <w:rFonts w:ascii="Times New Roman" w:hAnsi="Times New Roman" w:eastAsia="仿宋_GB2312" w:cs="Times New Roman"/>
                <w:spacing w:val="2"/>
                <w:position w:val="-1"/>
                <w:sz w:val="24"/>
                <w:szCs w:val="24"/>
                <w:lang w:eastAsia="zh-CN"/>
              </w:rPr>
              <w:t>5</w:t>
            </w:r>
            <w:r>
              <w:rPr>
                <w:rFonts w:hint="eastAsia" w:ascii="Times New Roman" w:hAnsi="Times New Roman" w:eastAsia="仿宋_GB2312" w:cs="Times New Roman"/>
                <w:spacing w:val="2"/>
                <w:sz w:val="24"/>
                <w:szCs w:val="24"/>
                <w:lang w:eastAsia="zh-CN"/>
              </w:rPr>
              <w:t>项户口登记项目内容变更，</w:t>
            </w:r>
            <w:r>
              <w:rPr>
                <w:rFonts w:hint="eastAsia" w:ascii="Times New Roman" w:hAnsi="Times New Roman" w:eastAsia="仿宋_GB2312" w:cs="Times New Roman"/>
                <w:spacing w:val="8"/>
                <w:sz w:val="24"/>
                <w:szCs w:val="24"/>
                <w:lang w:eastAsia="zh-CN"/>
              </w:rPr>
              <w:t>无须基层群众性自治组织提供前置证明材料。</w:t>
            </w:r>
          </w:p>
        </w:tc>
      </w:tr>
      <w:tr w14:paraId="13EBB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665568B1">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4</w:t>
            </w:r>
          </w:p>
        </w:tc>
        <w:tc>
          <w:tcPr>
            <w:tcW w:w="2953" w:type="dxa"/>
            <w:shd w:val="clear" w:color="auto" w:fill="auto"/>
            <w:vAlign w:val="center"/>
          </w:tcPr>
          <w:p w14:paraId="55BA2738">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居民养犬证明</w:t>
            </w:r>
          </w:p>
        </w:tc>
        <w:tc>
          <w:tcPr>
            <w:tcW w:w="10667" w:type="dxa"/>
            <w:shd w:val="clear" w:color="auto" w:fill="auto"/>
            <w:vAlign w:val="center"/>
          </w:tcPr>
          <w:p w14:paraId="459870D1">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8"/>
                <w:sz w:val="24"/>
                <w:szCs w:val="24"/>
                <w:lang w:eastAsia="zh-CN"/>
              </w:rPr>
              <w:t>养犬人应当自免疫完成之日起五日内通过养</w:t>
            </w:r>
            <w:r>
              <w:rPr>
                <w:rFonts w:hint="eastAsia" w:ascii="Times New Roman" w:hAnsi="Times New Roman" w:eastAsia="仿宋_GB2312" w:cs="Times New Roman"/>
                <w:spacing w:val="7"/>
                <w:sz w:val="24"/>
                <w:szCs w:val="24"/>
                <w:lang w:eastAsia="zh-CN"/>
              </w:rPr>
              <w:t>犬管理信息系统或者现场办理等方式向所在地公安机关申请养犬</w:t>
            </w:r>
            <w:r>
              <w:rPr>
                <w:rFonts w:hint="eastAsia" w:ascii="Times New Roman" w:hAnsi="Times New Roman" w:eastAsia="仿宋_GB2312" w:cs="Times New Roman"/>
                <w:spacing w:val="2"/>
                <w:sz w:val="24"/>
                <w:szCs w:val="24"/>
                <w:lang w:eastAsia="zh-CN"/>
              </w:rPr>
              <w:t>登记。</w:t>
            </w:r>
          </w:p>
        </w:tc>
      </w:tr>
      <w:tr w14:paraId="552E2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624" w:type="dxa"/>
            <w:shd w:val="clear" w:color="auto" w:fill="auto"/>
            <w:vAlign w:val="center"/>
          </w:tcPr>
          <w:p w14:paraId="5F14BB72">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5</w:t>
            </w:r>
          </w:p>
        </w:tc>
        <w:tc>
          <w:tcPr>
            <w:tcW w:w="2953" w:type="dxa"/>
            <w:shd w:val="clear" w:color="auto" w:fill="auto"/>
            <w:vAlign w:val="center"/>
          </w:tcPr>
          <w:p w14:paraId="42FCB500">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无犯罪记录证明</w:t>
            </w:r>
          </w:p>
        </w:tc>
        <w:tc>
          <w:tcPr>
            <w:tcW w:w="10667" w:type="dxa"/>
            <w:shd w:val="clear" w:color="auto" w:fill="auto"/>
            <w:vAlign w:val="center"/>
          </w:tcPr>
          <w:p w14:paraId="4101133E">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8"/>
                <w:sz w:val="24"/>
                <w:szCs w:val="24"/>
                <w:lang w:eastAsia="zh-CN"/>
              </w:rPr>
              <w:t>犯罪记录可按程序通过公安部门进行查询并开具证明。</w:t>
            </w:r>
          </w:p>
        </w:tc>
      </w:tr>
      <w:tr w14:paraId="7A821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624" w:type="dxa"/>
            <w:shd w:val="clear" w:color="auto" w:fill="auto"/>
            <w:vAlign w:val="center"/>
          </w:tcPr>
          <w:p w14:paraId="346087AD">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6</w:t>
            </w:r>
          </w:p>
        </w:tc>
        <w:tc>
          <w:tcPr>
            <w:tcW w:w="2953" w:type="dxa"/>
            <w:shd w:val="clear" w:color="auto" w:fill="auto"/>
            <w:vAlign w:val="center"/>
          </w:tcPr>
          <w:p w14:paraId="45DD35DC">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8"/>
                <w:sz w:val="24"/>
                <w:szCs w:val="24"/>
                <w:lang w:eastAsia="zh-CN"/>
              </w:rPr>
              <w:t>社区戒毒社区康复人员情况证明（表现证明）</w:t>
            </w:r>
          </w:p>
        </w:tc>
        <w:tc>
          <w:tcPr>
            <w:tcW w:w="10667" w:type="dxa"/>
            <w:shd w:val="clear" w:color="auto" w:fill="auto"/>
            <w:vAlign w:val="center"/>
          </w:tcPr>
          <w:p w14:paraId="38E5EF07">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3"/>
                <w:sz w:val="24"/>
                <w:szCs w:val="24"/>
                <w:lang w:eastAsia="zh-CN"/>
              </w:rPr>
              <w:t>由街道（乡镇）社区戒毒社区康复机构出具。</w:t>
            </w:r>
          </w:p>
        </w:tc>
      </w:tr>
      <w:tr w14:paraId="32A2F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624" w:type="dxa"/>
            <w:shd w:val="clear" w:color="auto" w:fill="auto"/>
            <w:vAlign w:val="center"/>
          </w:tcPr>
          <w:p w14:paraId="5B263B49">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7</w:t>
            </w:r>
          </w:p>
        </w:tc>
        <w:tc>
          <w:tcPr>
            <w:tcW w:w="2953" w:type="dxa"/>
            <w:shd w:val="clear" w:color="auto" w:fill="auto"/>
            <w:vAlign w:val="center"/>
          </w:tcPr>
          <w:p w14:paraId="355292D7">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人员失踪证明</w:t>
            </w:r>
          </w:p>
        </w:tc>
        <w:tc>
          <w:tcPr>
            <w:tcW w:w="10667" w:type="dxa"/>
            <w:shd w:val="clear" w:color="auto" w:fill="auto"/>
            <w:vAlign w:val="center"/>
          </w:tcPr>
          <w:p w14:paraId="11551F46">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7"/>
                <w:sz w:val="24"/>
                <w:szCs w:val="24"/>
                <w:lang w:eastAsia="zh-CN"/>
              </w:rPr>
              <w:t>利害关系人直接向基层人民法院提出申请，由基层人民法院依法定程序宣告人员失踪。</w:t>
            </w:r>
          </w:p>
        </w:tc>
      </w:tr>
      <w:tr w14:paraId="3DAD05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39A886D3">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8</w:t>
            </w:r>
          </w:p>
        </w:tc>
        <w:tc>
          <w:tcPr>
            <w:tcW w:w="2953" w:type="dxa"/>
            <w:shd w:val="clear" w:color="auto" w:fill="auto"/>
            <w:vAlign w:val="center"/>
          </w:tcPr>
          <w:p w14:paraId="1DD7473F">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8"/>
                <w:sz w:val="24"/>
                <w:szCs w:val="24"/>
                <w:lang w:eastAsia="zh-CN"/>
              </w:rPr>
              <w:t>婚姻状况证明</w:t>
            </w:r>
            <w:r>
              <w:rPr>
                <w:rFonts w:hint="eastAsia" w:ascii="Times New Roman" w:hAnsi="Times New Roman" w:eastAsia="仿宋_GB2312" w:cs="Times New Roman"/>
                <w:spacing w:val="9"/>
                <w:sz w:val="24"/>
                <w:szCs w:val="24"/>
                <w:lang w:eastAsia="zh-CN"/>
              </w:rPr>
              <w:t>（婚姻关系证明、</w:t>
            </w:r>
            <w:r>
              <w:rPr>
                <w:rFonts w:hint="eastAsia" w:ascii="Times New Roman" w:hAnsi="Times New Roman" w:eastAsia="仿宋_GB2312" w:cs="Times New Roman"/>
                <w:spacing w:val="7"/>
                <w:sz w:val="24"/>
                <w:szCs w:val="24"/>
                <w:lang w:eastAsia="zh-CN"/>
              </w:rPr>
              <w:t>分居证明）</w:t>
            </w:r>
          </w:p>
        </w:tc>
        <w:tc>
          <w:tcPr>
            <w:tcW w:w="10667" w:type="dxa"/>
            <w:shd w:val="clear" w:color="auto" w:fill="auto"/>
            <w:vAlign w:val="center"/>
          </w:tcPr>
          <w:p w14:paraId="4B525B10">
            <w:pPr>
              <w:pStyle w:val="11"/>
              <w:spacing w:line="360" w:lineRule="exact"/>
              <w:ind w:hanging="9"/>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5"/>
                <w:sz w:val="24"/>
                <w:szCs w:val="24"/>
                <w:lang w:eastAsia="zh-CN"/>
              </w:rPr>
              <w:t>居民办事事项涉及的相关部门可通过与民政部门、人民法院信息共享方式进行核对；或由居民据实提供结婚</w:t>
            </w:r>
            <w:r>
              <w:rPr>
                <w:rFonts w:hint="eastAsia" w:ascii="Times New Roman" w:hAnsi="Times New Roman" w:eastAsia="仿宋_GB2312" w:cs="Times New Roman"/>
                <w:spacing w:val="4"/>
                <w:sz w:val="24"/>
                <w:szCs w:val="24"/>
                <w:lang w:eastAsia="zh-CN"/>
              </w:rPr>
              <w:t>证、</w:t>
            </w:r>
            <w:r>
              <w:rPr>
                <w:rFonts w:hint="eastAsia" w:ascii="Times New Roman" w:hAnsi="Times New Roman" w:eastAsia="仿宋_GB2312" w:cs="Times New Roman"/>
                <w:spacing w:val="7"/>
                <w:sz w:val="24"/>
                <w:szCs w:val="24"/>
                <w:lang w:eastAsia="zh-CN"/>
              </w:rPr>
              <w:t>离婚证、人民法院生效裁判文书或离婚证明书、配偶死亡证明等予以证明，证件材料遗</w:t>
            </w:r>
            <w:r>
              <w:rPr>
                <w:rFonts w:hint="eastAsia" w:ascii="Times New Roman" w:hAnsi="Times New Roman" w:eastAsia="仿宋_GB2312" w:cs="Times New Roman"/>
                <w:spacing w:val="6"/>
                <w:sz w:val="24"/>
                <w:szCs w:val="24"/>
                <w:lang w:eastAsia="zh-CN"/>
              </w:rPr>
              <w:t>失的由相关部门予以补</w:t>
            </w:r>
            <w:r>
              <w:rPr>
                <w:rFonts w:hint="eastAsia" w:ascii="Times New Roman" w:hAnsi="Times New Roman" w:eastAsia="仿宋_GB2312" w:cs="Times New Roman"/>
                <w:spacing w:val="3"/>
                <w:sz w:val="24"/>
                <w:szCs w:val="24"/>
                <w:lang w:eastAsia="zh-CN"/>
              </w:rPr>
              <w:t>办（婚姻登记档案丢失、收养情况除外）。</w:t>
            </w:r>
          </w:p>
        </w:tc>
      </w:tr>
      <w:tr w14:paraId="154E0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59840191">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9</w:t>
            </w:r>
          </w:p>
        </w:tc>
        <w:tc>
          <w:tcPr>
            <w:tcW w:w="2953" w:type="dxa"/>
            <w:shd w:val="clear" w:color="auto" w:fill="auto"/>
            <w:vAlign w:val="center"/>
          </w:tcPr>
          <w:p w14:paraId="06AAF1D3">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出生证明</w:t>
            </w:r>
          </w:p>
        </w:tc>
        <w:tc>
          <w:tcPr>
            <w:tcW w:w="10667" w:type="dxa"/>
            <w:shd w:val="clear" w:color="auto" w:fill="auto"/>
            <w:vAlign w:val="center"/>
          </w:tcPr>
          <w:p w14:paraId="5E7F55DF">
            <w:pPr>
              <w:pStyle w:val="11"/>
              <w:spacing w:line="360" w:lineRule="exact"/>
              <w:ind w:firstLine="3"/>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5"/>
                <w:sz w:val="24"/>
                <w:szCs w:val="24"/>
                <w:lang w:eastAsia="zh-CN"/>
              </w:rPr>
              <w:t>居民应当据实提供《出生医学证明》、居民户口簿、居民身份证、出入境证件等予以证明，证件材料遗</w:t>
            </w:r>
            <w:r>
              <w:rPr>
                <w:rFonts w:hint="eastAsia" w:ascii="Times New Roman" w:hAnsi="Times New Roman" w:eastAsia="仿宋_GB2312" w:cs="Times New Roman"/>
                <w:spacing w:val="4"/>
                <w:sz w:val="24"/>
                <w:szCs w:val="24"/>
                <w:lang w:eastAsia="zh-CN"/>
              </w:rPr>
              <w:t>失应当</w:t>
            </w:r>
            <w:r>
              <w:rPr>
                <w:rFonts w:hint="eastAsia" w:ascii="Times New Roman" w:hAnsi="Times New Roman" w:eastAsia="仿宋_GB2312" w:cs="Times New Roman"/>
                <w:spacing w:val="8"/>
                <w:sz w:val="24"/>
                <w:szCs w:val="24"/>
                <w:lang w:eastAsia="zh-CN"/>
              </w:rPr>
              <w:t>及时通过相关部门补办。</w:t>
            </w:r>
          </w:p>
        </w:tc>
      </w:tr>
      <w:tr w14:paraId="36D5E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2E0E4C35">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10</w:t>
            </w:r>
          </w:p>
        </w:tc>
        <w:tc>
          <w:tcPr>
            <w:tcW w:w="2953" w:type="dxa"/>
            <w:shd w:val="clear" w:color="auto" w:fill="auto"/>
            <w:vAlign w:val="center"/>
          </w:tcPr>
          <w:p w14:paraId="73C6E98C">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健在证明</w:t>
            </w:r>
          </w:p>
        </w:tc>
        <w:tc>
          <w:tcPr>
            <w:tcW w:w="10667" w:type="dxa"/>
            <w:shd w:val="clear" w:color="auto" w:fill="auto"/>
            <w:vAlign w:val="center"/>
          </w:tcPr>
          <w:p w14:paraId="579BFCCA">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9"/>
                <w:sz w:val="24"/>
                <w:szCs w:val="24"/>
                <w:lang w:eastAsia="zh-CN"/>
              </w:rPr>
              <w:t>居民办事事项涉及的相关部门通过与卫生健康部门信息共享的方式进行核对。</w:t>
            </w:r>
          </w:p>
        </w:tc>
      </w:tr>
      <w:tr w14:paraId="6E6F6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260BB432">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11</w:t>
            </w:r>
          </w:p>
        </w:tc>
        <w:tc>
          <w:tcPr>
            <w:tcW w:w="2953" w:type="dxa"/>
            <w:shd w:val="clear" w:color="auto" w:fill="auto"/>
            <w:vAlign w:val="center"/>
          </w:tcPr>
          <w:p w14:paraId="1F411963">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5"/>
                <w:sz w:val="24"/>
                <w:szCs w:val="24"/>
              </w:rPr>
              <w:t>死亡证明</w:t>
            </w:r>
          </w:p>
        </w:tc>
        <w:tc>
          <w:tcPr>
            <w:tcW w:w="10667" w:type="dxa"/>
            <w:shd w:val="clear" w:color="auto" w:fill="auto"/>
            <w:vAlign w:val="center"/>
          </w:tcPr>
          <w:p w14:paraId="6F65D64C">
            <w:pPr>
              <w:pStyle w:val="11"/>
              <w:spacing w:line="360" w:lineRule="exact"/>
              <w:ind w:hanging="1"/>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8"/>
                <w:sz w:val="24"/>
                <w:szCs w:val="24"/>
                <w:lang w:eastAsia="zh-CN"/>
              </w:rPr>
              <w:t>居民办事事项涉及的相关部门通过与卫生健康部门、公安部门、人民法院信息共享的方式进</w:t>
            </w:r>
            <w:r>
              <w:rPr>
                <w:rFonts w:hint="eastAsia" w:ascii="Times New Roman" w:hAnsi="Times New Roman" w:eastAsia="仿宋_GB2312" w:cs="Times New Roman"/>
                <w:spacing w:val="7"/>
                <w:sz w:val="24"/>
                <w:szCs w:val="24"/>
                <w:lang w:eastAsia="zh-CN"/>
              </w:rPr>
              <w:t>行核对；负责救治或正常死亡调查的医疗卫生机构出具《居民死亡医学证明（推断）书》，未经救治的非正</w:t>
            </w:r>
            <w:r>
              <w:rPr>
                <w:rFonts w:hint="eastAsia" w:ascii="Times New Roman" w:hAnsi="Times New Roman" w:eastAsia="仿宋_GB2312" w:cs="Times New Roman"/>
                <w:spacing w:val="6"/>
                <w:sz w:val="24"/>
                <w:szCs w:val="24"/>
                <w:lang w:eastAsia="zh-CN"/>
              </w:rPr>
              <w:t>常死亡证明由公安部门出具，失踪人员由人民法院依法定程序宣告死亡。</w:t>
            </w:r>
          </w:p>
        </w:tc>
      </w:tr>
      <w:tr w14:paraId="0917E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60316A1D">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12</w:t>
            </w:r>
          </w:p>
        </w:tc>
        <w:tc>
          <w:tcPr>
            <w:tcW w:w="2953" w:type="dxa"/>
            <w:shd w:val="clear" w:color="auto" w:fill="auto"/>
            <w:vAlign w:val="center"/>
          </w:tcPr>
          <w:p w14:paraId="676B504A">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2"/>
                <w:sz w:val="24"/>
                <w:szCs w:val="24"/>
                <w:lang w:eastAsia="zh-CN"/>
              </w:rPr>
              <w:t>疾病状况证明（急诊</w:t>
            </w:r>
            <w:r>
              <w:rPr>
                <w:rFonts w:hint="eastAsia" w:ascii="Times New Roman" w:hAnsi="Times New Roman" w:eastAsia="仿宋_GB2312" w:cs="Times New Roman"/>
                <w:spacing w:val="6"/>
                <w:sz w:val="24"/>
                <w:szCs w:val="24"/>
                <w:lang w:eastAsia="zh-CN"/>
              </w:rPr>
              <w:t>证明、意外伤害证明）</w:t>
            </w:r>
          </w:p>
        </w:tc>
        <w:tc>
          <w:tcPr>
            <w:tcW w:w="10667" w:type="dxa"/>
            <w:shd w:val="clear" w:color="auto" w:fill="auto"/>
            <w:vAlign w:val="center"/>
          </w:tcPr>
          <w:p w14:paraId="35FCC6D0">
            <w:pPr>
              <w:pStyle w:val="11"/>
              <w:spacing w:line="360" w:lineRule="exact"/>
              <w:ind w:firstLine="3"/>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7"/>
                <w:sz w:val="24"/>
                <w:szCs w:val="24"/>
                <w:lang w:eastAsia="zh-CN"/>
              </w:rPr>
              <w:t>疾病状况证明（急诊证明）由具备医学鉴定资质的</w:t>
            </w:r>
            <w:r>
              <w:rPr>
                <w:rFonts w:hint="eastAsia" w:ascii="Times New Roman" w:hAnsi="Times New Roman" w:eastAsia="仿宋_GB2312" w:cs="Times New Roman"/>
                <w:spacing w:val="6"/>
                <w:sz w:val="24"/>
                <w:szCs w:val="24"/>
                <w:lang w:eastAsia="zh-CN"/>
              </w:rPr>
              <w:t>医疗卫生机构出具；意外伤害证明由当事人向人力资源社会</w:t>
            </w:r>
            <w:r>
              <w:rPr>
                <w:rFonts w:hint="eastAsia" w:ascii="Times New Roman" w:hAnsi="Times New Roman" w:eastAsia="仿宋_GB2312" w:cs="Times New Roman"/>
                <w:spacing w:val="8"/>
                <w:sz w:val="24"/>
                <w:szCs w:val="24"/>
                <w:lang w:eastAsia="zh-CN"/>
              </w:rPr>
              <w:t>保障部门、保险公司提供就医记录等材料。</w:t>
            </w:r>
          </w:p>
        </w:tc>
      </w:tr>
      <w:tr w14:paraId="59AC1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24" w:type="dxa"/>
            <w:shd w:val="clear" w:color="auto" w:fill="auto"/>
            <w:vAlign w:val="center"/>
          </w:tcPr>
          <w:p w14:paraId="50E22C07">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13</w:t>
            </w:r>
          </w:p>
        </w:tc>
        <w:tc>
          <w:tcPr>
            <w:tcW w:w="2953" w:type="dxa"/>
            <w:shd w:val="clear" w:color="auto" w:fill="auto"/>
            <w:vAlign w:val="center"/>
          </w:tcPr>
          <w:p w14:paraId="5AFA6A01">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残疾状况证明</w:t>
            </w:r>
          </w:p>
        </w:tc>
        <w:tc>
          <w:tcPr>
            <w:tcW w:w="10667" w:type="dxa"/>
            <w:shd w:val="clear" w:color="auto" w:fill="auto"/>
            <w:vAlign w:val="center"/>
          </w:tcPr>
          <w:p w14:paraId="2E0EE734">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9"/>
                <w:sz w:val="24"/>
                <w:szCs w:val="24"/>
                <w:lang w:eastAsia="zh-CN"/>
              </w:rPr>
              <w:t>由户籍所在地县级卫生行政机构和残联指定的具备评残资格的</w:t>
            </w:r>
            <w:r>
              <w:rPr>
                <w:rFonts w:hint="eastAsia" w:ascii="Times New Roman" w:hAnsi="Times New Roman" w:eastAsia="仿宋_GB2312" w:cs="Times New Roman"/>
                <w:spacing w:val="8"/>
                <w:sz w:val="24"/>
                <w:szCs w:val="24"/>
                <w:lang w:eastAsia="zh-CN"/>
              </w:rPr>
              <w:t>医疗卫生机构出具相关证明。</w:t>
            </w:r>
          </w:p>
        </w:tc>
      </w:tr>
      <w:tr w14:paraId="211B1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624" w:type="dxa"/>
            <w:shd w:val="clear" w:color="auto" w:fill="auto"/>
            <w:vAlign w:val="center"/>
          </w:tcPr>
          <w:p w14:paraId="2F295D85">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14</w:t>
            </w:r>
          </w:p>
        </w:tc>
        <w:tc>
          <w:tcPr>
            <w:tcW w:w="2953" w:type="dxa"/>
            <w:shd w:val="clear" w:color="auto" w:fill="auto"/>
            <w:vAlign w:val="center"/>
          </w:tcPr>
          <w:p w14:paraId="10F9FC87">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8"/>
                <w:sz w:val="24"/>
                <w:szCs w:val="24"/>
                <w:lang w:eastAsia="zh-CN"/>
              </w:rPr>
              <w:t>婚育状况证明</w:t>
            </w:r>
            <w:r>
              <w:rPr>
                <w:rFonts w:hint="eastAsia" w:ascii="Times New Roman" w:hAnsi="Times New Roman" w:eastAsia="仿宋_GB2312" w:cs="Times New Roman"/>
                <w:spacing w:val="3"/>
                <w:sz w:val="24"/>
                <w:szCs w:val="24"/>
                <w:lang w:eastAsia="zh-CN"/>
              </w:rPr>
              <w:t>（生育状况证明）</w:t>
            </w:r>
          </w:p>
        </w:tc>
        <w:tc>
          <w:tcPr>
            <w:tcW w:w="10667" w:type="dxa"/>
            <w:shd w:val="clear" w:color="auto" w:fill="auto"/>
            <w:vAlign w:val="center"/>
          </w:tcPr>
          <w:p w14:paraId="308E27C9">
            <w:pPr>
              <w:pStyle w:val="11"/>
              <w:spacing w:line="360" w:lineRule="exact"/>
              <w:ind w:hanging="20"/>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7"/>
                <w:sz w:val="24"/>
                <w:szCs w:val="24"/>
                <w:lang w:eastAsia="zh-CN"/>
              </w:rPr>
              <w:t>居民办事事项涉及的相关部门通过与卫生健康部门信息共享的方式进行核对；居民提供《出</w:t>
            </w:r>
            <w:r>
              <w:rPr>
                <w:rFonts w:hint="eastAsia" w:ascii="Times New Roman" w:hAnsi="Times New Roman" w:eastAsia="仿宋_GB2312" w:cs="Times New Roman"/>
                <w:spacing w:val="6"/>
                <w:sz w:val="24"/>
                <w:szCs w:val="24"/>
                <w:lang w:eastAsia="zh-CN"/>
              </w:rPr>
              <w:t>生医学证明》、居</w:t>
            </w:r>
            <w:r>
              <w:rPr>
                <w:rFonts w:hint="eastAsia" w:ascii="Times New Roman" w:hAnsi="Times New Roman" w:eastAsia="仿宋_GB2312" w:cs="Times New Roman"/>
                <w:spacing w:val="3"/>
                <w:sz w:val="24"/>
                <w:szCs w:val="24"/>
                <w:lang w:eastAsia="zh-CN"/>
              </w:rPr>
              <w:t>民户口簿等予以证明，证件材料遗失应当及时通</w:t>
            </w:r>
            <w:r>
              <w:rPr>
                <w:rFonts w:hint="eastAsia" w:ascii="Times New Roman" w:hAnsi="Times New Roman" w:eastAsia="仿宋_GB2312" w:cs="Times New Roman"/>
                <w:spacing w:val="2"/>
                <w:sz w:val="24"/>
                <w:szCs w:val="24"/>
                <w:lang w:eastAsia="zh-CN"/>
              </w:rPr>
              <w:t>过相关部门补办（收养情况除外）。</w:t>
            </w:r>
          </w:p>
        </w:tc>
      </w:tr>
      <w:tr w14:paraId="5CAB6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624" w:type="dxa"/>
            <w:shd w:val="clear" w:color="auto" w:fill="auto"/>
            <w:vAlign w:val="center"/>
          </w:tcPr>
          <w:p w14:paraId="6880C349">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15</w:t>
            </w:r>
          </w:p>
        </w:tc>
        <w:tc>
          <w:tcPr>
            <w:tcW w:w="2953" w:type="dxa"/>
            <w:shd w:val="clear" w:color="auto" w:fill="auto"/>
            <w:vAlign w:val="center"/>
          </w:tcPr>
          <w:p w14:paraId="600AEB98">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居民就业状况证明</w:t>
            </w:r>
          </w:p>
        </w:tc>
        <w:tc>
          <w:tcPr>
            <w:tcW w:w="10667" w:type="dxa"/>
            <w:shd w:val="clear" w:color="auto" w:fill="auto"/>
            <w:vAlign w:val="center"/>
          </w:tcPr>
          <w:p w14:paraId="72CFCDF3">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5"/>
                <w:sz w:val="24"/>
                <w:szCs w:val="24"/>
              </w:rPr>
              <w:t>居民实际持有能证明失业身份的，如终止解除劳动关系证明、个体工商户（私营企业主）停业证明等，由居民</w:t>
            </w:r>
            <w:r>
              <w:rPr>
                <w:rFonts w:hint="eastAsia" w:ascii="Times New Roman" w:hAnsi="Times New Roman" w:eastAsia="仿宋_GB2312" w:cs="Times New Roman"/>
                <w:spacing w:val="7"/>
                <w:sz w:val="24"/>
                <w:szCs w:val="24"/>
              </w:rPr>
              <w:t>自行提供；登记失业人员、就业困难人员由公共就业</w:t>
            </w:r>
            <w:r>
              <w:rPr>
                <w:rFonts w:hint="eastAsia" w:ascii="Times New Roman" w:hAnsi="Times New Roman" w:eastAsia="仿宋_GB2312" w:cs="Times New Roman"/>
                <w:spacing w:val="6"/>
                <w:sz w:val="24"/>
                <w:szCs w:val="24"/>
              </w:rPr>
              <w:t>服务机构在其申领的《就业创业证》上予以注明。</w:t>
            </w:r>
          </w:p>
        </w:tc>
      </w:tr>
      <w:tr w14:paraId="208D8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1" w:hRule="atLeast"/>
        </w:trPr>
        <w:tc>
          <w:tcPr>
            <w:tcW w:w="624" w:type="dxa"/>
            <w:shd w:val="clear" w:color="auto" w:fill="auto"/>
            <w:vAlign w:val="center"/>
          </w:tcPr>
          <w:p w14:paraId="1ECE1658">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16</w:t>
            </w:r>
          </w:p>
        </w:tc>
        <w:tc>
          <w:tcPr>
            <w:tcW w:w="2953" w:type="dxa"/>
            <w:shd w:val="clear" w:color="auto" w:fill="auto"/>
            <w:vAlign w:val="center"/>
          </w:tcPr>
          <w:p w14:paraId="6FB2FF31">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居民个人档案证明</w:t>
            </w:r>
          </w:p>
        </w:tc>
        <w:tc>
          <w:tcPr>
            <w:tcW w:w="10667" w:type="dxa"/>
            <w:shd w:val="clear" w:color="auto" w:fill="auto"/>
            <w:vAlign w:val="center"/>
          </w:tcPr>
          <w:p w14:paraId="13A3CBF5">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5"/>
                <w:sz w:val="24"/>
                <w:szCs w:val="24"/>
              </w:rPr>
              <w:t>居民办事事项涉及的相关部门通过居民个人档案保管单位信息共享的方式进行核对；居民应当提供真实、合</w:t>
            </w:r>
            <w:r>
              <w:rPr>
                <w:rFonts w:hint="eastAsia" w:ascii="Times New Roman" w:hAnsi="Times New Roman" w:eastAsia="仿宋_GB2312" w:cs="Times New Roman"/>
                <w:spacing w:val="4"/>
                <w:sz w:val="24"/>
                <w:szCs w:val="24"/>
              </w:rPr>
              <w:t>法、</w:t>
            </w:r>
            <w:r>
              <w:rPr>
                <w:rFonts w:hint="eastAsia" w:ascii="Times New Roman" w:hAnsi="Times New Roman" w:eastAsia="仿宋_GB2312" w:cs="Times New Roman"/>
                <w:spacing w:val="2"/>
                <w:sz w:val="24"/>
                <w:szCs w:val="24"/>
              </w:rPr>
              <w:t>充分的有关证明材料（国家另有规定的除外）。</w:t>
            </w:r>
          </w:p>
        </w:tc>
      </w:tr>
      <w:tr w14:paraId="2CA8B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5" w:hRule="atLeast"/>
        </w:trPr>
        <w:tc>
          <w:tcPr>
            <w:tcW w:w="624" w:type="dxa"/>
            <w:shd w:val="clear" w:color="auto" w:fill="auto"/>
            <w:vAlign w:val="center"/>
          </w:tcPr>
          <w:p w14:paraId="49C8B19E">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17</w:t>
            </w:r>
          </w:p>
        </w:tc>
        <w:tc>
          <w:tcPr>
            <w:tcW w:w="2953" w:type="dxa"/>
            <w:shd w:val="clear" w:color="auto" w:fill="auto"/>
            <w:vAlign w:val="center"/>
          </w:tcPr>
          <w:p w14:paraId="0A83ED00">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居民财产证明（经济状况证</w:t>
            </w:r>
            <w:r>
              <w:rPr>
                <w:rFonts w:hint="eastAsia" w:ascii="Times New Roman" w:hAnsi="Times New Roman" w:eastAsia="仿宋_GB2312" w:cs="Times New Roman"/>
                <w:spacing w:val="-9"/>
                <w:sz w:val="24"/>
                <w:szCs w:val="24"/>
              </w:rPr>
              <w:t>明、收入证明、偿还能力证明、</w:t>
            </w:r>
            <w:r>
              <w:rPr>
                <w:rFonts w:hint="eastAsia" w:ascii="Times New Roman" w:hAnsi="Times New Roman" w:eastAsia="仿宋_GB2312" w:cs="Times New Roman"/>
                <w:spacing w:val="3"/>
                <w:sz w:val="24"/>
                <w:szCs w:val="24"/>
              </w:rPr>
              <w:t>房产证明、银行存款证明、投</w:t>
            </w:r>
            <w:r>
              <w:rPr>
                <w:rFonts w:hint="eastAsia" w:ascii="Times New Roman" w:hAnsi="Times New Roman" w:eastAsia="仿宋_GB2312" w:cs="Times New Roman"/>
                <w:spacing w:val="2"/>
                <w:sz w:val="24"/>
                <w:szCs w:val="24"/>
              </w:rPr>
              <w:t>资情况证明、车辆所有权证明</w:t>
            </w:r>
            <w:r>
              <w:rPr>
                <w:rFonts w:hint="eastAsia" w:ascii="Times New Roman" w:hAnsi="Times New Roman" w:eastAsia="仿宋_GB2312" w:cs="Times New Roman"/>
                <w:spacing w:val="-5"/>
                <w:sz w:val="24"/>
                <w:szCs w:val="24"/>
              </w:rPr>
              <w:t>等）</w:t>
            </w:r>
          </w:p>
        </w:tc>
        <w:tc>
          <w:tcPr>
            <w:tcW w:w="10667" w:type="dxa"/>
            <w:shd w:val="clear" w:color="auto" w:fill="auto"/>
            <w:vAlign w:val="center"/>
          </w:tcPr>
          <w:p w14:paraId="2E660DF8">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6"/>
                <w:sz w:val="24"/>
                <w:szCs w:val="24"/>
              </w:rPr>
              <w:t>居民办事事项涉及的相关部门按照法定程序与权限，通过与财政、税务、人力资源社会保障、规划自然资源、银保监、证监、市场监管、公安等部门信息共享或个案查询的方式进行核对；居民</w:t>
            </w:r>
            <w:r>
              <w:rPr>
                <w:rFonts w:hint="eastAsia" w:ascii="Times New Roman" w:hAnsi="Times New Roman" w:eastAsia="仿宋_GB2312" w:cs="Times New Roman"/>
                <w:spacing w:val="5"/>
                <w:sz w:val="24"/>
                <w:szCs w:val="24"/>
              </w:rPr>
              <w:t>应当据实提供不动产权属证书、银行存款凭证、有价证券、保险合同、车辆行驶证等予以证明，证件材料遗失应当及时通过相关部门补</w:t>
            </w:r>
            <w:r>
              <w:rPr>
                <w:rFonts w:hint="eastAsia" w:ascii="Times New Roman" w:hAnsi="Times New Roman" w:eastAsia="仿宋_GB2312" w:cs="Times New Roman"/>
                <w:spacing w:val="4"/>
                <w:sz w:val="24"/>
                <w:szCs w:val="24"/>
              </w:rPr>
              <w:t>办。</w:t>
            </w:r>
          </w:p>
        </w:tc>
      </w:tr>
      <w:tr w14:paraId="4EB5C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6" w:hRule="atLeast"/>
        </w:trPr>
        <w:tc>
          <w:tcPr>
            <w:tcW w:w="624" w:type="dxa"/>
            <w:shd w:val="clear" w:color="auto" w:fill="auto"/>
            <w:vAlign w:val="center"/>
          </w:tcPr>
          <w:p w14:paraId="64AF7E20">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18</w:t>
            </w:r>
          </w:p>
        </w:tc>
        <w:tc>
          <w:tcPr>
            <w:tcW w:w="2953" w:type="dxa"/>
            <w:shd w:val="clear" w:color="auto" w:fill="auto"/>
            <w:vAlign w:val="center"/>
          </w:tcPr>
          <w:p w14:paraId="3BA21595">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遗产继承权证明</w:t>
            </w:r>
          </w:p>
        </w:tc>
        <w:tc>
          <w:tcPr>
            <w:tcW w:w="10667" w:type="dxa"/>
            <w:shd w:val="clear" w:color="auto" w:fill="auto"/>
            <w:vAlign w:val="center"/>
          </w:tcPr>
          <w:p w14:paraId="135104B4">
            <w:pPr>
              <w:pStyle w:val="11"/>
              <w:spacing w:line="360" w:lineRule="exact"/>
              <w:ind w:firstLine="1"/>
              <w:rPr>
                <w:rFonts w:ascii="Times New Roman" w:hAnsi="Times New Roman" w:eastAsia="仿宋_GB2312" w:cs="Times New Roman"/>
                <w:sz w:val="24"/>
                <w:szCs w:val="24"/>
              </w:rPr>
            </w:pPr>
            <w:r>
              <w:rPr>
                <w:rFonts w:hint="eastAsia" w:ascii="Times New Roman" w:hAnsi="Times New Roman" w:eastAsia="仿宋_GB2312" w:cs="Times New Roman"/>
                <w:spacing w:val="-3"/>
                <w:sz w:val="24"/>
                <w:szCs w:val="24"/>
              </w:rPr>
              <w:t>居民办事事项涉及的相关部门通过与民政、卫生健</w:t>
            </w:r>
            <w:r>
              <w:rPr>
                <w:rFonts w:hint="eastAsia" w:ascii="Times New Roman" w:hAnsi="Times New Roman" w:eastAsia="仿宋_GB2312" w:cs="Times New Roman"/>
                <w:spacing w:val="-4"/>
                <w:sz w:val="24"/>
                <w:szCs w:val="24"/>
              </w:rPr>
              <w:t>康等部门信息共享的方式进行核对；居民应当据实提供结婚证、离婚证、居民户口簿、《出生医学证明》等予以证明，证件材料遗失应当及时通过相关部门补办；继承人应当本着互谅互让、和谐团结的精神，协商处理继承问题，遗产分割的时间</w:t>
            </w:r>
            <w:r>
              <w:rPr>
                <w:rFonts w:hint="eastAsia" w:ascii="Times New Roman" w:hAnsi="Times New Roman" w:eastAsia="仿宋_GB2312" w:cs="Times New Roman"/>
                <w:spacing w:val="-5"/>
                <w:sz w:val="24"/>
                <w:szCs w:val="24"/>
              </w:rPr>
              <w:t>、办法和份额，由继承人协商确定，协商不成的，可以</w:t>
            </w:r>
            <w:r>
              <w:rPr>
                <w:rFonts w:hint="eastAsia" w:ascii="Times New Roman" w:hAnsi="Times New Roman" w:eastAsia="仿宋_GB2312" w:cs="Times New Roman"/>
                <w:spacing w:val="-2"/>
                <w:sz w:val="24"/>
                <w:szCs w:val="24"/>
              </w:rPr>
              <w:t>由人民调解委员会调解或者向人民法院提起诉讼。</w:t>
            </w:r>
          </w:p>
        </w:tc>
      </w:tr>
      <w:tr w14:paraId="590EC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8" w:hRule="atLeast"/>
        </w:trPr>
        <w:tc>
          <w:tcPr>
            <w:tcW w:w="624" w:type="dxa"/>
            <w:shd w:val="clear" w:color="auto" w:fill="auto"/>
            <w:vAlign w:val="center"/>
          </w:tcPr>
          <w:p w14:paraId="4E14A865">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19</w:t>
            </w:r>
          </w:p>
        </w:tc>
        <w:tc>
          <w:tcPr>
            <w:tcW w:w="2953" w:type="dxa"/>
            <w:shd w:val="clear" w:color="auto" w:fill="auto"/>
            <w:vAlign w:val="center"/>
          </w:tcPr>
          <w:p w14:paraId="562E2DF3">
            <w:pPr>
              <w:pStyle w:val="11"/>
              <w:spacing w:line="360" w:lineRule="exact"/>
              <w:rPr>
                <w:rFonts w:ascii="Times New Roman" w:hAnsi="Times New Roman" w:eastAsia="仿宋_GB2312" w:cs="Times New Roman"/>
                <w:sz w:val="24"/>
                <w:szCs w:val="24"/>
                <w:lang w:eastAsia="zh-CN"/>
              </w:rPr>
            </w:pPr>
            <w:r>
              <w:rPr>
                <w:rFonts w:hint="eastAsia" w:ascii="Times New Roman" w:hAnsi="Times New Roman" w:eastAsia="仿宋_GB2312" w:cs="Times New Roman"/>
                <w:spacing w:val="2"/>
                <w:sz w:val="24"/>
                <w:szCs w:val="24"/>
                <w:lang w:eastAsia="zh-CN"/>
              </w:rPr>
              <w:t>市场主体住所证明（经营场所证明、同意住宅改变为经营性用房证明、社区经营性用房无</w:t>
            </w:r>
            <w:r>
              <w:rPr>
                <w:rFonts w:hint="eastAsia" w:ascii="Times New Roman" w:hAnsi="Times New Roman" w:eastAsia="仿宋_GB2312" w:cs="Times New Roman"/>
                <w:spacing w:val="7"/>
                <w:sz w:val="24"/>
                <w:szCs w:val="24"/>
                <w:lang w:eastAsia="zh-CN"/>
              </w:rPr>
              <w:t>扰民证明）</w:t>
            </w:r>
          </w:p>
        </w:tc>
        <w:tc>
          <w:tcPr>
            <w:tcW w:w="10667" w:type="dxa"/>
            <w:shd w:val="clear" w:color="auto" w:fill="auto"/>
            <w:vAlign w:val="center"/>
          </w:tcPr>
          <w:p w14:paraId="0D20D71D">
            <w:pPr>
              <w:pStyle w:val="11"/>
              <w:spacing w:line="360" w:lineRule="exact"/>
              <w:ind w:firstLine="31"/>
              <w:rPr>
                <w:rFonts w:ascii="Times New Roman" w:hAnsi="Times New Roman" w:eastAsia="仿宋_GB2312" w:cs="Times New Roman"/>
                <w:sz w:val="24"/>
                <w:szCs w:val="24"/>
              </w:rPr>
            </w:pPr>
            <w:r>
              <w:rPr>
                <w:rFonts w:hint="eastAsia" w:ascii="Times New Roman" w:hAnsi="Times New Roman" w:eastAsia="仿宋_GB2312" w:cs="Times New Roman"/>
                <w:spacing w:val="6"/>
                <w:sz w:val="24"/>
                <w:szCs w:val="24"/>
              </w:rPr>
              <w:t>申请人应当提供经营场所的不动产权属证明文件、有效租赁合同等；住宅改变为经营性用房的，申请</w:t>
            </w:r>
            <w:r>
              <w:rPr>
                <w:rFonts w:hint="eastAsia" w:ascii="Times New Roman" w:hAnsi="Times New Roman" w:eastAsia="仿宋_GB2312" w:cs="Times New Roman"/>
                <w:spacing w:val="5"/>
                <w:sz w:val="24"/>
                <w:szCs w:val="24"/>
              </w:rPr>
              <w:t>人应当自</w:t>
            </w:r>
            <w:r>
              <w:rPr>
                <w:rFonts w:hint="eastAsia" w:ascii="Times New Roman" w:hAnsi="Times New Roman" w:eastAsia="仿宋_GB2312" w:cs="Times New Roman"/>
                <w:spacing w:val="7"/>
                <w:sz w:val="24"/>
                <w:szCs w:val="24"/>
              </w:rPr>
              <w:t>行征求利害关系人的同意，并提供相关证明材料。</w:t>
            </w:r>
          </w:p>
        </w:tc>
      </w:tr>
      <w:tr w14:paraId="54305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624" w:type="dxa"/>
            <w:shd w:val="clear" w:color="auto" w:fill="auto"/>
            <w:vAlign w:val="center"/>
          </w:tcPr>
          <w:p w14:paraId="2C689E13">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20</w:t>
            </w:r>
          </w:p>
        </w:tc>
        <w:tc>
          <w:tcPr>
            <w:tcW w:w="2953" w:type="dxa"/>
            <w:shd w:val="clear" w:color="auto" w:fill="auto"/>
            <w:vAlign w:val="center"/>
          </w:tcPr>
          <w:p w14:paraId="76F14400">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证件遗失证明</w:t>
            </w:r>
          </w:p>
        </w:tc>
        <w:tc>
          <w:tcPr>
            <w:tcW w:w="10667" w:type="dxa"/>
            <w:shd w:val="clear" w:color="auto" w:fill="auto"/>
            <w:vAlign w:val="center"/>
          </w:tcPr>
          <w:p w14:paraId="35649457">
            <w:pPr>
              <w:pStyle w:val="11"/>
              <w:spacing w:line="360" w:lineRule="exact"/>
              <w:ind w:hanging="2"/>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居民遗失居民身份证、居民户口簿、出入境证件、结婚</w:t>
            </w:r>
            <w:r>
              <w:rPr>
                <w:rFonts w:hint="eastAsia" w:ascii="Times New Roman" w:hAnsi="Times New Roman" w:eastAsia="仿宋_GB2312" w:cs="Times New Roman"/>
                <w:spacing w:val="6"/>
                <w:sz w:val="24"/>
                <w:szCs w:val="24"/>
              </w:rPr>
              <w:t>证、离婚证、老年人优待证、残疾人证、残疾军人证、</w:t>
            </w:r>
            <w:r>
              <w:rPr>
                <w:rFonts w:hint="eastAsia" w:ascii="Times New Roman" w:hAnsi="Times New Roman" w:eastAsia="仿宋_GB2312" w:cs="Times New Roman"/>
                <w:spacing w:val="-1"/>
                <w:sz w:val="24"/>
                <w:szCs w:val="24"/>
              </w:rPr>
              <w:t>车辆行驶证、《出生医学证明》、《居民死亡医学证明（推</w:t>
            </w:r>
            <w:r>
              <w:rPr>
                <w:rFonts w:hint="eastAsia" w:ascii="Times New Roman" w:hAnsi="Times New Roman" w:eastAsia="仿宋_GB2312" w:cs="Times New Roman"/>
                <w:spacing w:val="-2"/>
                <w:sz w:val="24"/>
                <w:szCs w:val="24"/>
              </w:rPr>
              <w:t>断）书》、学历学位证书等证件、证明材料，以及银行</w:t>
            </w:r>
            <w:r>
              <w:rPr>
                <w:rFonts w:hint="eastAsia" w:ascii="Times New Roman" w:hAnsi="Times New Roman" w:eastAsia="仿宋_GB2312" w:cs="Times New Roman"/>
                <w:spacing w:val="4"/>
                <w:sz w:val="24"/>
                <w:szCs w:val="24"/>
              </w:rPr>
              <w:t>卡、存折、保险合同、邮政汇款单、邮政包裹单、电卡、天然气卡等商</w:t>
            </w:r>
            <w:r>
              <w:rPr>
                <w:rFonts w:hint="eastAsia" w:ascii="Times New Roman" w:hAnsi="Times New Roman" w:eastAsia="仿宋_GB2312" w:cs="Times New Roman"/>
                <w:spacing w:val="3"/>
                <w:sz w:val="24"/>
                <w:szCs w:val="24"/>
              </w:rPr>
              <w:t>业凭证，应当向业务归口管理部门或经</w:t>
            </w:r>
            <w:r>
              <w:rPr>
                <w:rFonts w:hint="eastAsia" w:ascii="Times New Roman" w:hAnsi="Times New Roman" w:eastAsia="仿宋_GB2312" w:cs="Times New Roman"/>
                <w:spacing w:val="7"/>
                <w:sz w:val="24"/>
                <w:szCs w:val="24"/>
              </w:rPr>
              <w:t>办单位申请补发，无须基层群众性自治组织提供前置</w:t>
            </w:r>
            <w:r>
              <w:rPr>
                <w:rFonts w:hint="eastAsia" w:ascii="Times New Roman" w:hAnsi="Times New Roman" w:eastAsia="仿宋_GB2312" w:cs="Times New Roman"/>
                <w:spacing w:val="6"/>
                <w:sz w:val="24"/>
                <w:szCs w:val="24"/>
              </w:rPr>
              <w:t>证明材料。</w:t>
            </w:r>
          </w:p>
        </w:tc>
      </w:tr>
      <w:tr w14:paraId="204A5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24" w:type="dxa"/>
            <w:shd w:val="clear" w:color="auto" w:fill="auto"/>
            <w:vAlign w:val="center"/>
          </w:tcPr>
          <w:p w14:paraId="4FDE733E">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21</w:t>
            </w:r>
          </w:p>
        </w:tc>
        <w:tc>
          <w:tcPr>
            <w:tcW w:w="2953" w:type="dxa"/>
            <w:shd w:val="clear" w:color="auto" w:fill="auto"/>
            <w:vAlign w:val="center"/>
          </w:tcPr>
          <w:p w14:paraId="300F1434">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社区矫正对象居住地证明</w:t>
            </w:r>
          </w:p>
        </w:tc>
        <w:tc>
          <w:tcPr>
            <w:tcW w:w="10667" w:type="dxa"/>
            <w:shd w:val="clear" w:color="auto" w:fill="auto"/>
            <w:vAlign w:val="center"/>
          </w:tcPr>
          <w:p w14:paraId="4B24A158">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核实社区矫正对象与实际居住地，可通过个人现有证</w:t>
            </w:r>
            <w:r>
              <w:rPr>
                <w:rFonts w:hint="eastAsia" w:ascii="Times New Roman" w:hAnsi="Times New Roman" w:eastAsia="仿宋_GB2312" w:cs="Times New Roman"/>
                <w:spacing w:val="6"/>
                <w:sz w:val="24"/>
                <w:szCs w:val="24"/>
              </w:rPr>
              <w:t>照证明。</w:t>
            </w:r>
          </w:p>
        </w:tc>
      </w:tr>
      <w:tr w14:paraId="655A3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624" w:type="dxa"/>
            <w:shd w:val="clear" w:color="auto" w:fill="auto"/>
            <w:vAlign w:val="center"/>
          </w:tcPr>
          <w:p w14:paraId="2CB0A89B">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22</w:t>
            </w:r>
          </w:p>
        </w:tc>
        <w:tc>
          <w:tcPr>
            <w:tcW w:w="2953" w:type="dxa"/>
            <w:shd w:val="clear" w:color="auto" w:fill="auto"/>
            <w:vAlign w:val="center"/>
          </w:tcPr>
          <w:p w14:paraId="5EBB153B">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社区矫正对象劳动证明</w:t>
            </w:r>
          </w:p>
        </w:tc>
        <w:tc>
          <w:tcPr>
            <w:tcW w:w="10667" w:type="dxa"/>
            <w:shd w:val="clear" w:color="auto" w:fill="auto"/>
            <w:vAlign w:val="center"/>
          </w:tcPr>
          <w:p w14:paraId="577EEF0E">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7F86CF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24" w:type="dxa"/>
            <w:shd w:val="clear" w:color="auto" w:fill="auto"/>
            <w:vAlign w:val="center"/>
          </w:tcPr>
          <w:p w14:paraId="5B2F54F9">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23</w:t>
            </w:r>
          </w:p>
        </w:tc>
        <w:tc>
          <w:tcPr>
            <w:tcW w:w="2953" w:type="dxa"/>
            <w:shd w:val="clear" w:color="auto" w:fill="auto"/>
            <w:vAlign w:val="center"/>
          </w:tcPr>
          <w:p w14:paraId="32041FA2">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住房补贴申请人信息证明</w:t>
            </w:r>
          </w:p>
        </w:tc>
        <w:tc>
          <w:tcPr>
            <w:tcW w:w="10667" w:type="dxa"/>
            <w:shd w:val="clear" w:color="auto" w:fill="auto"/>
            <w:vAlign w:val="center"/>
          </w:tcPr>
          <w:p w14:paraId="665A4817">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40D75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24" w:type="dxa"/>
            <w:shd w:val="clear" w:color="auto" w:fill="auto"/>
            <w:vAlign w:val="center"/>
          </w:tcPr>
          <w:p w14:paraId="7404FFE6">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24</w:t>
            </w:r>
          </w:p>
        </w:tc>
        <w:tc>
          <w:tcPr>
            <w:tcW w:w="2953" w:type="dxa"/>
            <w:shd w:val="clear" w:color="auto" w:fill="auto"/>
            <w:vAlign w:val="center"/>
          </w:tcPr>
          <w:p w14:paraId="528A4F96">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门牌证明</w:t>
            </w:r>
            <w:r>
              <w:rPr>
                <w:rFonts w:hint="eastAsia" w:ascii="Times New Roman" w:hAnsi="Times New Roman" w:eastAsia="仿宋_GB2312" w:cs="Times New Roman"/>
                <w:spacing w:val="2"/>
                <w:sz w:val="24"/>
                <w:szCs w:val="24"/>
              </w:rPr>
              <w:t>（门牌号变更证明）</w:t>
            </w:r>
          </w:p>
        </w:tc>
        <w:tc>
          <w:tcPr>
            <w:tcW w:w="10667" w:type="dxa"/>
            <w:shd w:val="clear" w:color="auto" w:fill="auto"/>
            <w:vAlign w:val="center"/>
          </w:tcPr>
          <w:p w14:paraId="2E611DDF">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011F7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24" w:type="dxa"/>
            <w:shd w:val="clear" w:color="auto" w:fill="auto"/>
            <w:vAlign w:val="center"/>
          </w:tcPr>
          <w:p w14:paraId="6B10E5F1">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25</w:t>
            </w:r>
          </w:p>
        </w:tc>
        <w:tc>
          <w:tcPr>
            <w:tcW w:w="2953" w:type="dxa"/>
            <w:shd w:val="clear" w:color="auto" w:fill="auto"/>
            <w:vAlign w:val="center"/>
          </w:tcPr>
          <w:p w14:paraId="4EEE8CD5">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养老金异地认证证明</w:t>
            </w:r>
          </w:p>
        </w:tc>
        <w:tc>
          <w:tcPr>
            <w:tcW w:w="10667" w:type="dxa"/>
            <w:shd w:val="clear" w:color="auto" w:fill="auto"/>
            <w:vAlign w:val="center"/>
          </w:tcPr>
          <w:p w14:paraId="38BA5E50">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3F6CA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24" w:type="dxa"/>
            <w:shd w:val="clear" w:color="auto" w:fill="auto"/>
            <w:vAlign w:val="center"/>
          </w:tcPr>
          <w:p w14:paraId="61C190B0">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26</w:t>
            </w:r>
          </w:p>
        </w:tc>
        <w:tc>
          <w:tcPr>
            <w:tcW w:w="2953" w:type="dxa"/>
            <w:shd w:val="clear" w:color="auto" w:fill="auto"/>
            <w:vAlign w:val="center"/>
          </w:tcPr>
          <w:p w14:paraId="11B61FD8">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异地就医医保证明</w:t>
            </w:r>
          </w:p>
        </w:tc>
        <w:tc>
          <w:tcPr>
            <w:tcW w:w="10667" w:type="dxa"/>
            <w:shd w:val="clear" w:color="auto" w:fill="auto"/>
            <w:vAlign w:val="center"/>
          </w:tcPr>
          <w:p w14:paraId="0EAB4026">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2AC67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24" w:type="dxa"/>
            <w:shd w:val="clear" w:color="auto" w:fill="auto"/>
            <w:vAlign w:val="center"/>
          </w:tcPr>
          <w:p w14:paraId="72BDF04A">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27</w:t>
            </w:r>
          </w:p>
        </w:tc>
        <w:tc>
          <w:tcPr>
            <w:tcW w:w="2953" w:type="dxa"/>
            <w:shd w:val="clear" w:color="auto" w:fill="auto"/>
            <w:vAlign w:val="center"/>
          </w:tcPr>
          <w:p w14:paraId="2FC43AEB">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2"/>
                <w:sz w:val="24"/>
                <w:szCs w:val="24"/>
              </w:rPr>
              <w:t>居住证明（暂住证明）</w:t>
            </w:r>
          </w:p>
        </w:tc>
        <w:tc>
          <w:tcPr>
            <w:tcW w:w="10667" w:type="dxa"/>
            <w:shd w:val="clear" w:color="auto" w:fill="auto"/>
            <w:vAlign w:val="center"/>
          </w:tcPr>
          <w:p w14:paraId="4C61E638">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04483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24" w:type="dxa"/>
            <w:shd w:val="clear" w:color="auto" w:fill="auto"/>
            <w:vAlign w:val="center"/>
          </w:tcPr>
          <w:p w14:paraId="5CB86670">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28</w:t>
            </w:r>
          </w:p>
        </w:tc>
        <w:tc>
          <w:tcPr>
            <w:tcW w:w="2953" w:type="dxa"/>
            <w:shd w:val="clear" w:color="auto" w:fill="auto"/>
            <w:vAlign w:val="center"/>
          </w:tcPr>
          <w:p w14:paraId="3FD19C54">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8"/>
                <w:sz w:val="24"/>
                <w:szCs w:val="24"/>
              </w:rPr>
              <w:t>进城务工人员证明</w:t>
            </w:r>
          </w:p>
        </w:tc>
        <w:tc>
          <w:tcPr>
            <w:tcW w:w="10667" w:type="dxa"/>
            <w:shd w:val="clear" w:color="auto" w:fill="auto"/>
            <w:vAlign w:val="center"/>
          </w:tcPr>
          <w:p w14:paraId="07EAC75C">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174C5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24" w:type="dxa"/>
            <w:shd w:val="clear" w:color="auto" w:fill="auto"/>
            <w:vAlign w:val="center"/>
          </w:tcPr>
          <w:p w14:paraId="1762A2AC">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29</w:t>
            </w:r>
          </w:p>
        </w:tc>
        <w:tc>
          <w:tcPr>
            <w:tcW w:w="2953" w:type="dxa"/>
            <w:shd w:val="clear" w:color="auto" w:fill="auto"/>
            <w:vAlign w:val="center"/>
          </w:tcPr>
          <w:p w14:paraId="2C14989D">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6"/>
                <w:sz w:val="24"/>
                <w:szCs w:val="24"/>
              </w:rPr>
              <w:t>学生社会实践证明</w:t>
            </w:r>
          </w:p>
        </w:tc>
        <w:tc>
          <w:tcPr>
            <w:tcW w:w="10667" w:type="dxa"/>
            <w:shd w:val="clear" w:color="auto" w:fill="auto"/>
            <w:vAlign w:val="center"/>
          </w:tcPr>
          <w:p w14:paraId="1157C109">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2EA8DC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24" w:type="dxa"/>
            <w:shd w:val="clear" w:color="auto" w:fill="auto"/>
            <w:vAlign w:val="center"/>
          </w:tcPr>
          <w:p w14:paraId="027C8ACC">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30</w:t>
            </w:r>
          </w:p>
        </w:tc>
        <w:tc>
          <w:tcPr>
            <w:tcW w:w="2953" w:type="dxa"/>
            <w:shd w:val="clear" w:color="auto" w:fill="auto"/>
            <w:vAlign w:val="center"/>
          </w:tcPr>
          <w:p w14:paraId="4F95F337">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家庭基本情况证明</w:t>
            </w:r>
          </w:p>
        </w:tc>
        <w:tc>
          <w:tcPr>
            <w:tcW w:w="10667" w:type="dxa"/>
            <w:shd w:val="clear" w:color="auto" w:fill="auto"/>
            <w:vAlign w:val="center"/>
          </w:tcPr>
          <w:p w14:paraId="002A5E22">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7ED57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24" w:type="dxa"/>
            <w:shd w:val="clear" w:color="auto" w:fill="auto"/>
            <w:vAlign w:val="center"/>
          </w:tcPr>
          <w:p w14:paraId="0398F5D1">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31</w:t>
            </w:r>
          </w:p>
        </w:tc>
        <w:tc>
          <w:tcPr>
            <w:tcW w:w="2953" w:type="dxa"/>
            <w:shd w:val="clear" w:color="auto" w:fill="auto"/>
            <w:vAlign w:val="center"/>
          </w:tcPr>
          <w:p w14:paraId="1B46D101">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政治考核证明</w:t>
            </w:r>
            <w:r>
              <w:rPr>
                <w:rFonts w:hint="eastAsia" w:ascii="Times New Roman" w:hAnsi="Times New Roman" w:eastAsia="仿宋_GB2312" w:cs="Times New Roman"/>
                <w:spacing w:val="4"/>
                <w:sz w:val="24"/>
                <w:szCs w:val="24"/>
              </w:rPr>
              <w:t>（用于征兵）</w:t>
            </w:r>
          </w:p>
        </w:tc>
        <w:tc>
          <w:tcPr>
            <w:tcW w:w="10667" w:type="dxa"/>
            <w:shd w:val="clear" w:color="auto" w:fill="auto"/>
            <w:vAlign w:val="center"/>
          </w:tcPr>
          <w:p w14:paraId="32B3E5C4">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r w14:paraId="24255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24" w:type="dxa"/>
            <w:shd w:val="clear" w:color="auto" w:fill="auto"/>
            <w:vAlign w:val="center"/>
          </w:tcPr>
          <w:p w14:paraId="7946334C">
            <w:pPr>
              <w:spacing w:before="54" w:line="194" w:lineRule="auto"/>
              <w:jc w:val="center"/>
              <w:rPr>
                <w:rFonts w:ascii="Times New Roman" w:hAnsi="Times New Roman" w:eastAsia="仿宋_GB2312"/>
                <w:sz w:val="24"/>
                <w:szCs w:val="24"/>
              </w:rPr>
            </w:pPr>
            <w:r>
              <w:rPr>
                <w:rFonts w:ascii="Times New Roman" w:hAnsi="Times New Roman" w:eastAsia="仿宋_GB2312"/>
                <w:sz w:val="24"/>
                <w:szCs w:val="24"/>
              </w:rPr>
              <w:t>32</w:t>
            </w:r>
          </w:p>
        </w:tc>
        <w:tc>
          <w:tcPr>
            <w:tcW w:w="2953" w:type="dxa"/>
            <w:shd w:val="clear" w:color="auto" w:fill="auto"/>
            <w:vAlign w:val="center"/>
          </w:tcPr>
          <w:p w14:paraId="0F4E4DE1">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6"/>
                <w:sz w:val="24"/>
                <w:szCs w:val="24"/>
              </w:rPr>
              <w:t>申请法律援助的经济状况证</w:t>
            </w:r>
            <w:r>
              <w:rPr>
                <w:rFonts w:hint="eastAsia" w:ascii="Times New Roman" w:hAnsi="Times New Roman" w:eastAsia="仿宋_GB2312" w:cs="Times New Roman"/>
                <w:sz w:val="24"/>
                <w:szCs w:val="24"/>
              </w:rPr>
              <w:t>明</w:t>
            </w:r>
          </w:p>
        </w:tc>
        <w:tc>
          <w:tcPr>
            <w:tcW w:w="10667" w:type="dxa"/>
            <w:shd w:val="clear" w:color="auto" w:fill="auto"/>
            <w:vAlign w:val="center"/>
          </w:tcPr>
          <w:p w14:paraId="7BA5D28C">
            <w:pPr>
              <w:pStyle w:val="11"/>
              <w:spacing w:line="360" w:lineRule="exact"/>
              <w:rPr>
                <w:rFonts w:ascii="Times New Roman" w:hAnsi="Times New Roman" w:eastAsia="仿宋_GB2312" w:cs="Times New Roman"/>
                <w:sz w:val="24"/>
                <w:szCs w:val="24"/>
              </w:rPr>
            </w:pPr>
            <w:r>
              <w:rPr>
                <w:rFonts w:hint="eastAsia" w:ascii="Times New Roman" w:hAnsi="Times New Roman" w:eastAsia="仿宋_GB2312" w:cs="Times New Roman"/>
                <w:spacing w:val="7"/>
                <w:sz w:val="24"/>
                <w:szCs w:val="24"/>
              </w:rPr>
              <w:t>无法律法规依据，不再由基层群众性自治组</w:t>
            </w:r>
            <w:r>
              <w:rPr>
                <w:rFonts w:hint="eastAsia" w:ascii="Times New Roman" w:hAnsi="Times New Roman" w:eastAsia="仿宋_GB2312" w:cs="Times New Roman"/>
                <w:spacing w:val="6"/>
                <w:sz w:val="24"/>
                <w:szCs w:val="24"/>
              </w:rPr>
              <w:t>织出具此项证明。</w:t>
            </w:r>
          </w:p>
        </w:tc>
      </w:tr>
    </w:tbl>
    <w:p w14:paraId="76EDDFAE">
      <w:pPr>
        <w:widowControl/>
        <w:ind w:firstLine="4840"/>
        <w:rPr>
          <w:rFonts w:ascii="Times New Roman" w:hAnsi="Times New Roman" w:eastAsia="仿宋_GB2312"/>
          <w:kern w:val="0"/>
          <w:sz w:val="24"/>
          <w:szCs w:val="24"/>
        </w:rPr>
      </w:pPr>
    </w:p>
    <w:sectPr>
      <w:headerReference r:id="rId3" w:type="default"/>
      <w:footerReference r:id="rId5" w:type="default"/>
      <w:headerReference r:id="rId4" w:type="even"/>
      <w:footerReference r:id="rId6" w:type="even"/>
      <w:pgSz w:w="16838" w:h="11906" w:orient="landscape"/>
      <w:pgMar w:top="1576" w:right="1157" w:bottom="1463" w:left="1157" w:header="851" w:footer="992" w:gutter="0"/>
      <w:pgNumType w:fmt="numberInDash"/>
      <w:cols w:space="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2FE25">
    <w:pPr>
      <w:pStyle w:val="4"/>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5 -</w:t>
    </w:r>
    <w:r>
      <w:rPr>
        <w:rFonts w:ascii="宋体" w:hAnsi="宋体" w:eastAsia="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D1822">
    <w:pPr>
      <w:pStyle w:val="4"/>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77FC2">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B499C">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dit="readOnly"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202.202.16.21/seeyon/officeservlet"/>
  </w:docVars>
  <w:rsids>
    <w:rsidRoot w:val="00781F09"/>
    <w:rsid w:val="00030E36"/>
    <w:rsid w:val="000C751B"/>
    <w:rsid w:val="0021048A"/>
    <w:rsid w:val="00244DE9"/>
    <w:rsid w:val="002D2D83"/>
    <w:rsid w:val="002F5D51"/>
    <w:rsid w:val="003104B9"/>
    <w:rsid w:val="00372BE5"/>
    <w:rsid w:val="00582D11"/>
    <w:rsid w:val="005846F8"/>
    <w:rsid w:val="00604751"/>
    <w:rsid w:val="00781F09"/>
    <w:rsid w:val="009E242B"/>
    <w:rsid w:val="00A6209E"/>
    <w:rsid w:val="00B61E16"/>
    <w:rsid w:val="00B9349B"/>
    <w:rsid w:val="00BD5D32"/>
    <w:rsid w:val="00C218D1"/>
    <w:rsid w:val="00C938F4"/>
    <w:rsid w:val="00D211D4"/>
    <w:rsid w:val="00EB5ED7"/>
    <w:rsid w:val="076C2123"/>
    <w:rsid w:val="08CC4BC5"/>
    <w:rsid w:val="0C0053E2"/>
    <w:rsid w:val="0C8864EA"/>
    <w:rsid w:val="13950ADB"/>
    <w:rsid w:val="16FF0F22"/>
    <w:rsid w:val="17FF9A4E"/>
    <w:rsid w:val="1A3D367B"/>
    <w:rsid w:val="1EF8115B"/>
    <w:rsid w:val="20726449"/>
    <w:rsid w:val="22112672"/>
    <w:rsid w:val="223A7C4E"/>
    <w:rsid w:val="22DC1AAC"/>
    <w:rsid w:val="2C0E0910"/>
    <w:rsid w:val="2CF50633"/>
    <w:rsid w:val="302B506D"/>
    <w:rsid w:val="318C2E9A"/>
    <w:rsid w:val="38B82F9B"/>
    <w:rsid w:val="3D3632D3"/>
    <w:rsid w:val="43E32444"/>
    <w:rsid w:val="47E76B70"/>
    <w:rsid w:val="4B277799"/>
    <w:rsid w:val="51532A7B"/>
    <w:rsid w:val="52071B9D"/>
    <w:rsid w:val="5D2548D3"/>
    <w:rsid w:val="5FC3656F"/>
    <w:rsid w:val="64FC2E28"/>
    <w:rsid w:val="69D17CE1"/>
    <w:rsid w:val="6C96481D"/>
    <w:rsid w:val="701125A3"/>
    <w:rsid w:val="753C190E"/>
    <w:rsid w:val="9256FB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eastAsia="en-US"/>
    </w:rPr>
  </w:style>
  <w:style w:type="paragraph" w:styleId="3">
    <w:name w:val="Balloon Text"/>
    <w:basedOn w:val="1"/>
    <w:link w:val="13"/>
    <w:semiHidden/>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
    <w:name w:val="Table Text"/>
    <w:basedOn w:val="1"/>
    <w:semiHidden/>
    <w:qFormat/>
    <w:uiPriority w:val="0"/>
    <w:rPr>
      <w:rFonts w:ascii="微软雅黑" w:hAnsi="微软雅黑" w:eastAsia="微软雅黑" w:cs="微软雅黑"/>
      <w:sz w:val="19"/>
      <w:szCs w:val="19"/>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 w:type="character" w:customStyle="1" w:styleId="13">
    <w:name w:val="批注框文本 Char"/>
    <w:link w:val="3"/>
    <w:semiHidden/>
    <w:qFormat/>
    <w:uiPriority w:val="99"/>
    <w:rPr>
      <w:kern w:val="2"/>
      <w:sz w:val="18"/>
      <w:szCs w:val="18"/>
    </w:rPr>
  </w:style>
  <w:style w:type="character" w:customStyle="1" w:styleId="14">
    <w:name w:val="页脚 Char"/>
    <w:link w:val="4"/>
    <w:qFormat/>
    <w:uiPriority w:val="99"/>
    <w:rPr>
      <w:kern w:val="2"/>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2971</Words>
  <Characters>3014</Characters>
  <Lines>22</Lines>
  <Paragraphs>6</Paragraphs>
  <TotalTime>0</TotalTime>
  <ScaleCrop>false</ScaleCrop>
  <LinksUpToDate>false</LinksUpToDate>
  <CharactersWithSpaces>3014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2025-01-08T03:06:00Z</dcterms:created>
  <dc:creator>Windows 用户</dc:creator>
  <cp:lastModifiedBy>8199050478</cp:lastModifiedBy>
  <cp:lastPrinted>2025-01-08T01:29:00Z</cp:lastPrinted>
  <dcterms:modified xsi:type="dcterms:W3CDTF">2025-01-15T07:26:01Z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F13B7CF7A61046369C9DD55C84E1D41B_13</vt:lpwstr>
  </property>
  <property fmtid="{D5CDD505-2E9C-101B-9397-08002B2CF9AE}" pid="4" name="KSOTemplateDocerSaveRecord">
    <vt:lpwstr>eyJoZGlkIjoiZTFhZjVlMjU1ODQ1NTM5MzBjODJiNzYyMjdiNDgxMWUiLCJ1c2VySWQiOiIxNjYyMzU2ODI4In0=</vt:lpwstr>
  </property>
</Properties>
</file>