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p>
    <w:p>
      <w:pPr>
        <w:spacing w:line="600" w:lineRule="exact"/>
        <w:jc w:val="center"/>
        <w:rPr>
          <w:rFonts w:eastAsia="方正仿宋_GBK"/>
          <w:sz w:val="32"/>
          <w:szCs w:val="32"/>
        </w:rPr>
      </w:pPr>
      <w:r>
        <w:rPr>
          <w:rFonts w:eastAsia="方正仿宋_GBK"/>
          <w:sz w:val="32"/>
          <w:szCs w:val="32"/>
        </w:rPr>
        <w:t>渝</w:t>
      </w:r>
      <w:r>
        <w:rPr>
          <w:rFonts w:hint="eastAsia" w:eastAsia="方正仿宋_GBK"/>
          <w:sz w:val="32"/>
          <w:szCs w:val="32"/>
        </w:rPr>
        <w:t>北</w:t>
      </w:r>
      <w:r>
        <w:rPr>
          <w:rFonts w:eastAsia="方正仿宋_GBK"/>
          <w:sz w:val="32"/>
          <w:szCs w:val="32"/>
        </w:rPr>
        <w:t>教发〔2022〕37号</w:t>
      </w:r>
    </w:p>
    <w:p>
      <w:pPr>
        <w:spacing w:line="600" w:lineRule="exact"/>
        <w:rPr>
          <w:rFonts w:ascii="方正小标宋_GBK" w:hAnsi="宋体" w:eastAsia="方正小标宋_GBK"/>
          <w:b/>
          <w:sz w:val="44"/>
          <w:szCs w:val="44"/>
        </w:rPr>
      </w:pPr>
    </w:p>
    <w:p>
      <w:pPr>
        <w:spacing w:line="60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重庆市渝</w:t>
      </w:r>
      <w:r>
        <w:rPr>
          <w:rFonts w:ascii="方正小标宋_GBK" w:hAnsi="宋体" w:eastAsia="方正小标宋_GBK"/>
          <w:b/>
          <w:sz w:val="44"/>
          <w:szCs w:val="44"/>
        </w:rPr>
        <w:t>北区</w:t>
      </w:r>
      <w:r>
        <w:rPr>
          <w:rFonts w:hint="eastAsia" w:ascii="方正小标宋_GBK" w:hAnsi="宋体" w:eastAsia="方正小标宋_GBK"/>
          <w:b/>
          <w:sz w:val="44"/>
          <w:szCs w:val="44"/>
        </w:rPr>
        <w:t>教育委员会</w:t>
      </w:r>
    </w:p>
    <w:p>
      <w:pPr>
        <w:spacing w:line="60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关于公布第六</w:t>
      </w:r>
      <w:r>
        <w:rPr>
          <w:rFonts w:ascii="方正小标宋_GBK" w:hAnsi="宋体" w:eastAsia="方正小标宋_GBK"/>
          <w:b/>
          <w:sz w:val="44"/>
          <w:szCs w:val="44"/>
        </w:rPr>
        <w:t>批</w:t>
      </w:r>
      <w:r>
        <w:rPr>
          <w:rFonts w:hint="eastAsia" w:ascii="方正小标宋_GBK" w:hAnsi="宋体" w:eastAsia="方正小标宋_GBK"/>
          <w:b/>
          <w:sz w:val="44"/>
          <w:szCs w:val="44"/>
        </w:rPr>
        <w:t>渝</w:t>
      </w:r>
      <w:r>
        <w:rPr>
          <w:rFonts w:ascii="方正小标宋_GBK" w:hAnsi="宋体" w:eastAsia="方正小标宋_GBK"/>
          <w:b/>
          <w:sz w:val="44"/>
          <w:szCs w:val="44"/>
        </w:rPr>
        <w:t>北区</w:t>
      </w:r>
      <w:r>
        <w:rPr>
          <w:rFonts w:hint="eastAsia" w:ascii="方正小标宋_GBK" w:hAnsi="宋体" w:eastAsia="方正小标宋_GBK"/>
          <w:b/>
          <w:sz w:val="44"/>
          <w:szCs w:val="44"/>
        </w:rPr>
        <w:t>中小学社会实践</w:t>
      </w:r>
    </w:p>
    <w:p>
      <w:pPr>
        <w:spacing w:line="600" w:lineRule="exact"/>
        <w:jc w:val="center"/>
        <w:rPr>
          <w:rFonts w:ascii="方正小标宋_GBK" w:hAnsi="宋体" w:eastAsia="方正小标宋_GBK"/>
          <w:b/>
          <w:sz w:val="44"/>
          <w:szCs w:val="44"/>
        </w:rPr>
      </w:pPr>
      <w:r>
        <w:rPr>
          <w:rFonts w:hint="eastAsia" w:ascii="Calibri" w:hAnsi="Calibri" w:eastAsia="方正小标宋_GBK"/>
          <w:b/>
          <w:sz w:val="44"/>
          <w:szCs w:val="44"/>
        </w:rPr>
        <w:t>教育</w:t>
      </w:r>
      <w:r>
        <w:rPr>
          <w:rFonts w:hint="eastAsia" w:ascii="方正小标宋_GBK" w:hAnsi="宋体" w:eastAsia="方正小标宋_GBK"/>
          <w:b/>
          <w:sz w:val="44"/>
          <w:szCs w:val="44"/>
        </w:rPr>
        <w:t>基地的通知</w:t>
      </w:r>
    </w:p>
    <w:p>
      <w:pPr>
        <w:widowControl/>
        <w:spacing w:line="600" w:lineRule="exact"/>
        <w:ind w:firstLine="880" w:firstLineChars="200"/>
        <w:rPr>
          <w:rFonts w:ascii="方正小标宋简体" w:hAnsi="Calibri" w:eastAsia="方正小标宋简体"/>
          <w:sz w:val="44"/>
          <w:szCs w:val="44"/>
        </w:rPr>
      </w:pPr>
    </w:p>
    <w:p>
      <w:pPr>
        <w:widowControl/>
        <w:spacing w:line="600" w:lineRule="exact"/>
        <w:rPr>
          <w:rFonts w:eastAsia="方正仿宋_GBK"/>
          <w:sz w:val="32"/>
          <w:szCs w:val="32"/>
        </w:rPr>
      </w:pPr>
      <w:r>
        <w:rPr>
          <w:rFonts w:eastAsia="方正仿宋_GBK"/>
          <w:sz w:val="32"/>
          <w:szCs w:val="32"/>
        </w:rPr>
        <w:t>各中小学</w:t>
      </w:r>
      <w:r>
        <w:rPr>
          <w:rFonts w:hint="eastAsia" w:eastAsia="方正仿宋_GBK"/>
          <w:sz w:val="32"/>
          <w:szCs w:val="32"/>
        </w:rPr>
        <w:t>、渝北区中小学</w:t>
      </w:r>
      <w:r>
        <w:rPr>
          <w:rFonts w:eastAsia="方正仿宋_GBK"/>
          <w:sz w:val="32"/>
          <w:szCs w:val="32"/>
        </w:rPr>
        <w:t>社会实践教育基地：</w:t>
      </w:r>
    </w:p>
    <w:p>
      <w:pPr>
        <w:spacing w:line="600" w:lineRule="exact"/>
        <w:ind w:firstLine="600"/>
        <w:rPr>
          <w:rFonts w:eastAsia="方正仿宋_GBK"/>
          <w:sz w:val="32"/>
          <w:szCs w:val="32"/>
        </w:rPr>
      </w:pPr>
      <w:r>
        <w:rPr>
          <w:rFonts w:eastAsia="方正仿宋_GBK"/>
          <w:kern w:val="0"/>
          <w:sz w:val="32"/>
          <w:szCs w:val="32"/>
        </w:rPr>
        <w:t>为深入推进中小学社会实践教育，充分发挥社会教育资源的育人作用，根据《重庆市渝北区教育委员会关于开展中小学社会实践教育基地申报工作的通知》（渝北教发</w:t>
      </w:r>
      <w:r>
        <w:rPr>
          <w:rFonts w:hint="eastAsia" w:eastAsia="方正仿宋_GBK"/>
          <w:kern w:val="0"/>
          <w:sz w:val="32"/>
          <w:szCs w:val="32"/>
        </w:rPr>
        <w:t>〔2017〕34号</w:t>
      </w:r>
      <w:r>
        <w:rPr>
          <w:rFonts w:eastAsia="方正仿宋_GBK"/>
          <w:kern w:val="0"/>
          <w:sz w:val="32"/>
          <w:szCs w:val="32"/>
        </w:rPr>
        <w:t>）精神，</w:t>
      </w:r>
      <w:r>
        <w:rPr>
          <w:rFonts w:hint="eastAsia" w:eastAsia="方正仿宋_GBK"/>
          <w:kern w:val="0"/>
          <w:sz w:val="32"/>
          <w:szCs w:val="32"/>
        </w:rPr>
        <w:t>根据基地</w:t>
      </w:r>
      <w:r>
        <w:rPr>
          <w:rFonts w:eastAsia="方正仿宋_GBK"/>
          <w:kern w:val="0"/>
          <w:sz w:val="32"/>
          <w:szCs w:val="32"/>
        </w:rPr>
        <w:t>自愿申报，经资料审核、专家现场评估</w:t>
      </w:r>
      <w:r>
        <w:rPr>
          <w:rFonts w:hint="eastAsia" w:eastAsia="方正仿宋_GBK"/>
          <w:kern w:val="0"/>
          <w:sz w:val="32"/>
          <w:szCs w:val="32"/>
        </w:rPr>
        <w:t>、结果公示</w:t>
      </w:r>
      <w:r>
        <w:rPr>
          <w:rFonts w:eastAsia="方正仿宋_GBK"/>
          <w:kern w:val="0"/>
          <w:sz w:val="32"/>
          <w:szCs w:val="32"/>
        </w:rPr>
        <w:t>，</w:t>
      </w:r>
      <w:r>
        <w:rPr>
          <w:rFonts w:hint="eastAsia" w:eastAsia="方正仿宋_GBK"/>
          <w:kern w:val="0"/>
          <w:sz w:val="32"/>
          <w:szCs w:val="32"/>
        </w:rPr>
        <w:t>决定命名华夏云翼等</w:t>
      </w:r>
      <w:r>
        <w:rPr>
          <w:rFonts w:eastAsia="方正仿宋_GBK"/>
          <w:kern w:val="0"/>
          <w:sz w:val="32"/>
          <w:szCs w:val="32"/>
        </w:rPr>
        <w:t>5</w:t>
      </w:r>
      <w:r>
        <w:rPr>
          <w:rFonts w:hint="eastAsia" w:eastAsia="方正仿宋_GBK"/>
          <w:kern w:val="0"/>
          <w:sz w:val="32"/>
          <w:szCs w:val="32"/>
        </w:rPr>
        <w:t>个基地为“第六批渝北区中小学社会实践教育基地”，现予以公布</w:t>
      </w:r>
      <w:r>
        <w:rPr>
          <w:rFonts w:eastAsia="方正仿宋_GBK"/>
          <w:sz w:val="32"/>
          <w:szCs w:val="32"/>
        </w:rPr>
        <w:t>（见附件）</w:t>
      </w:r>
      <w:r>
        <w:rPr>
          <w:rFonts w:hint="eastAsia" w:eastAsia="方正仿宋_GBK"/>
          <w:sz w:val="32"/>
          <w:szCs w:val="32"/>
        </w:rPr>
        <w:t>。</w:t>
      </w:r>
    </w:p>
    <w:p>
      <w:pPr>
        <w:widowControl/>
        <w:spacing w:line="600" w:lineRule="exact"/>
        <w:ind w:firstLine="640" w:firstLineChars="200"/>
        <w:rPr>
          <w:rFonts w:eastAsia="方正仿宋_GBK"/>
          <w:sz w:val="32"/>
          <w:szCs w:val="32"/>
        </w:rPr>
      </w:pPr>
      <w:r>
        <w:rPr>
          <w:rFonts w:eastAsia="方正仿宋_GBK"/>
          <w:kern w:val="0"/>
          <w:sz w:val="32"/>
          <w:szCs w:val="32"/>
        </w:rPr>
        <w:t>请各</w:t>
      </w:r>
      <w:r>
        <w:rPr>
          <w:rFonts w:eastAsia="方正仿宋_GBK"/>
          <w:sz w:val="32"/>
          <w:szCs w:val="32"/>
        </w:rPr>
        <w:t>社会实践教育基地进一步完善实践活动项目和课程，明确目标任务、实施步骤、保障措施等内容；按照市、区相关文件要求，在建设模式、运行管理、协同配合、安全保障、经费保障、科学评价等方面开展实践探索；做好宣传引导工作，及时总结典型经验和做法，务求实效，扎实推进基地实践活动。同时，各中小学校也可充分利用社会实践教育基地资源，多形式开展学生校外社会实践活动，着力培养中小学生的社会责任感、创新精神和实践能力，提高学生的综合素质，</w:t>
      </w:r>
      <w:r>
        <w:rPr>
          <w:rFonts w:hint="eastAsia" w:eastAsia="方正仿宋_GBK"/>
          <w:sz w:val="32"/>
          <w:szCs w:val="32"/>
        </w:rPr>
        <w:t>促进</w:t>
      </w:r>
      <w:r>
        <w:rPr>
          <w:rFonts w:eastAsia="方正仿宋_GBK"/>
          <w:sz w:val="32"/>
          <w:szCs w:val="32"/>
        </w:rPr>
        <w:t>学生全面发展和终身发展。</w:t>
      </w:r>
    </w:p>
    <w:p>
      <w:pPr>
        <w:widowControl/>
        <w:spacing w:line="600" w:lineRule="exact"/>
        <w:ind w:firstLine="640" w:firstLineChars="200"/>
        <w:rPr>
          <w:rFonts w:eastAsia="方正仿宋_GBK"/>
          <w:sz w:val="32"/>
          <w:szCs w:val="32"/>
        </w:rPr>
      </w:pPr>
    </w:p>
    <w:p>
      <w:pPr>
        <w:widowControl/>
        <w:spacing w:line="600" w:lineRule="exact"/>
        <w:ind w:firstLine="640" w:firstLineChars="200"/>
        <w:rPr>
          <w:rFonts w:eastAsia="方正仿宋_GBK"/>
          <w:sz w:val="32"/>
          <w:szCs w:val="32"/>
        </w:rPr>
      </w:pPr>
      <w:r>
        <w:rPr>
          <w:rFonts w:eastAsia="方正仿宋_GBK"/>
          <w:sz w:val="32"/>
          <w:szCs w:val="32"/>
        </w:rPr>
        <w:t>附件： 第</w:t>
      </w:r>
      <w:r>
        <w:rPr>
          <w:rFonts w:hint="eastAsia" w:eastAsia="方正仿宋_GBK"/>
          <w:sz w:val="32"/>
          <w:szCs w:val="32"/>
        </w:rPr>
        <w:t>六</w:t>
      </w:r>
      <w:r>
        <w:rPr>
          <w:rFonts w:eastAsia="方正仿宋_GBK"/>
          <w:sz w:val="32"/>
          <w:szCs w:val="32"/>
        </w:rPr>
        <w:t>批渝北区中小学社会实践教育基地名单</w:t>
      </w:r>
    </w:p>
    <w:p>
      <w:pPr>
        <w:spacing w:line="600" w:lineRule="exact"/>
        <w:rPr>
          <w:rFonts w:eastAsia="方正仿宋_GBK"/>
          <w:sz w:val="32"/>
          <w:szCs w:val="32"/>
        </w:rPr>
      </w:pP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p>
    <w:p>
      <w:pPr>
        <w:spacing w:line="600" w:lineRule="exact"/>
        <w:rPr>
          <w:rFonts w:eastAsia="方正仿宋_GBK"/>
          <w:sz w:val="32"/>
          <w:szCs w:val="32"/>
        </w:rPr>
      </w:pP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p>
    <w:p>
      <w:pPr>
        <w:widowControl/>
        <w:spacing w:line="600" w:lineRule="exact"/>
        <w:ind w:firstLine="5120" w:firstLineChars="1600"/>
        <w:rPr>
          <w:rFonts w:eastAsia="方正仿宋_GBK"/>
          <w:sz w:val="32"/>
          <w:szCs w:val="32"/>
        </w:rPr>
      </w:pPr>
      <w:r>
        <w:rPr>
          <w:rFonts w:eastAsia="方正仿宋_GBK"/>
          <w:sz w:val="32"/>
          <w:szCs w:val="32"/>
        </w:rPr>
        <w:t>重庆市渝北区教育委员会</w:t>
      </w:r>
    </w:p>
    <w:p>
      <w:pPr>
        <w:widowControl/>
        <w:tabs>
          <w:tab w:val="left" w:pos="7560"/>
        </w:tabs>
        <w:spacing w:line="600" w:lineRule="exact"/>
        <w:ind w:right="640" w:firstLine="5600" w:firstLineChars="1750"/>
        <w:rPr>
          <w:rFonts w:eastAsia="方正仿宋_GBK"/>
          <w:sz w:val="32"/>
          <w:szCs w:val="32"/>
        </w:rPr>
      </w:pPr>
      <w:r>
        <w:rPr>
          <w:rFonts w:eastAsia="方正仿宋_GBK"/>
          <w:sz w:val="32"/>
          <w:szCs w:val="32"/>
        </w:rPr>
        <w:t>2022年3月3日</w:t>
      </w:r>
    </w:p>
    <w:p>
      <w:pPr>
        <w:widowControl/>
        <w:spacing w:line="600" w:lineRule="exact"/>
        <w:ind w:firstLine="640" w:firstLineChars="200"/>
        <w:rPr>
          <w:rFonts w:ascii="方正仿宋_GBK" w:eastAsia="方正仿宋_GBK"/>
          <w:sz w:val="32"/>
          <w:szCs w:val="32"/>
        </w:rPr>
      </w:pPr>
    </w:p>
    <w:p>
      <w:pPr>
        <w:spacing w:line="520" w:lineRule="exact"/>
        <w:rPr>
          <w:rFonts w:ascii="仿宋_GB2312" w:hAnsi="宋体"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pgNumType w:fmt="numberInDash"/>
          <w:cols w:space="425" w:num="1"/>
          <w:docGrid w:type="lines" w:linePitch="312" w:charSpace="0"/>
        </w:sectPr>
      </w:pPr>
    </w:p>
    <w:p>
      <w:pPr>
        <w:spacing w:line="600" w:lineRule="exact"/>
        <w:jc w:val="left"/>
        <w:rPr>
          <w:rFonts w:eastAsia="方正黑体_GBK"/>
          <w:sz w:val="32"/>
          <w:szCs w:val="32"/>
        </w:rPr>
      </w:pPr>
      <w:r>
        <w:rPr>
          <w:rFonts w:eastAsia="方正黑体_GBK"/>
          <w:sz w:val="32"/>
          <w:szCs w:val="32"/>
        </w:rPr>
        <w:t>附件</w:t>
      </w:r>
    </w:p>
    <w:p>
      <w:pPr>
        <w:spacing w:line="600" w:lineRule="exact"/>
        <w:rPr>
          <w:rFonts w:eastAsia="方正小标宋_GBK"/>
          <w:b/>
          <w:sz w:val="44"/>
          <w:szCs w:val="44"/>
        </w:rPr>
      </w:pPr>
    </w:p>
    <w:p>
      <w:pPr>
        <w:spacing w:line="600" w:lineRule="exact"/>
        <w:jc w:val="center"/>
        <w:rPr>
          <w:rFonts w:eastAsia="方正小标宋_GBK"/>
          <w:sz w:val="44"/>
          <w:szCs w:val="44"/>
        </w:rPr>
      </w:pPr>
      <w:r>
        <w:rPr>
          <w:rFonts w:eastAsia="方正小标宋_GBK"/>
          <w:b/>
          <w:sz w:val="44"/>
          <w:szCs w:val="44"/>
        </w:rPr>
        <w:t>第</w:t>
      </w:r>
      <w:r>
        <w:rPr>
          <w:rFonts w:hint="eastAsia" w:eastAsia="方正小标宋_GBK"/>
          <w:b/>
          <w:sz w:val="44"/>
          <w:szCs w:val="44"/>
        </w:rPr>
        <w:t>六</w:t>
      </w:r>
      <w:r>
        <w:rPr>
          <w:rFonts w:eastAsia="方正小标宋_GBK"/>
          <w:b/>
          <w:sz w:val="44"/>
          <w:szCs w:val="44"/>
        </w:rPr>
        <w:t>批渝北区中小学社会实践教育基地名单</w:t>
      </w:r>
    </w:p>
    <w:p>
      <w:pPr>
        <w:spacing w:line="600" w:lineRule="exact"/>
        <w:jc w:val="center"/>
        <w:rPr>
          <w:rFonts w:eastAsia="方正小标宋_GBK"/>
          <w:sz w:val="44"/>
          <w:szCs w:val="44"/>
        </w:rPr>
      </w:pPr>
    </w:p>
    <w:tbl>
      <w:tblPr>
        <w:tblStyle w:val="29"/>
        <w:tblW w:w="836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32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3" w:type="dxa"/>
            <w:vAlign w:val="center"/>
          </w:tcPr>
          <w:p>
            <w:pPr>
              <w:spacing w:line="500" w:lineRule="exact"/>
              <w:jc w:val="center"/>
              <w:rPr>
                <w:rFonts w:eastAsia="方正仿宋_GBK"/>
                <w:b/>
                <w:sz w:val="32"/>
                <w:szCs w:val="32"/>
              </w:rPr>
            </w:pPr>
            <w:r>
              <w:rPr>
                <w:rFonts w:eastAsia="方正仿宋_GBK"/>
                <w:b/>
                <w:sz w:val="32"/>
                <w:szCs w:val="32"/>
              </w:rPr>
              <w:t>序号</w:t>
            </w:r>
          </w:p>
        </w:tc>
        <w:tc>
          <w:tcPr>
            <w:tcW w:w="2835" w:type="dxa"/>
            <w:vAlign w:val="center"/>
          </w:tcPr>
          <w:p>
            <w:pPr>
              <w:spacing w:line="500" w:lineRule="exact"/>
              <w:jc w:val="center"/>
              <w:rPr>
                <w:rFonts w:eastAsia="方正仿宋_GBK"/>
                <w:b/>
                <w:sz w:val="32"/>
                <w:szCs w:val="32"/>
              </w:rPr>
            </w:pPr>
            <w:r>
              <w:rPr>
                <w:rFonts w:eastAsia="方正仿宋_GBK"/>
                <w:b/>
                <w:sz w:val="32"/>
                <w:szCs w:val="32"/>
              </w:rPr>
              <w:t>单位名称</w:t>
            </w:r>
          </w:p>
        </w:tc>
        <w:tc>
          <w:tcPr>
            <w:tcW w:w="3261" w:type="dxa"/>
            <w:vAlign w:val="center"/>
          </w:tcPr>
          <w:p>
            <w:pPr>
              <w:spacing w:line="500" w:lineRule="exact"/>
              <w:jc w:val="center"/>
              <w:rPr>
                <w:rFonts w:eastAsia="方正仿宋_GBK"/>
                <w:b/>
                <w:sz w:val="32"/>
                <w:szCs w:val="32"/>
              </w:rPr>
            </w:pPr>
            <w:r>
              <w:rPr>
                <w:rFonts w:eastAsia="方正仿宋_GBK"/>
                <w:b/>
                <w:sz w:val="32"/>
                <w:szCs w:val="32"/>
              </w:rPr>
              <w:t>基地名称</w:t>
            </w:r>
          </w:p>
        </w:tc>
        <w:tc>
          <w:tcPr>
            <w:tcW w:w="1275" w:type="dxa"/>
            <w:vAlign w:val="center"/>
          </w:tcPr>
          <w:p>
            <w:pPr>
              <w:spacing w:line="500" w:lineRule="exact"/>
              <w:jc w:val="center"/>
              <w:rPr>
                <w:rFonts w:eastAsia="方正仿宋_GBK"/>
                <w:b/>
                <w:sz w:val="32"/>
                <w:szCs w:val="32"/>
              </w:rPr>
            </w:pPr>
            <w:r>
              <w:rPr>
                <w:rFonts w:eastAsia="方正仿宋_GBK"/>
                <w:b/>
                <w:sz w:val="32"/>
                <w:szCs w:val="3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993" w:type="dxa"/>
            <w:vAlign w:val="center"/>
          </w:tcPr>
          <w:p>
            <w:pPr>
              <w:spacing w:line="500" w:lineRule="exact"/>
              <w:jc w:val="center"/>
              <w:rPr>
                <w:rFonts w:eastAsia="方正仿宋_GBK"/>
                <w:sz w:val="30"/>
                <w:szCs w:val="30"/>
              </w:rPr>
            </w:pPr>
            <w:r>
              <w:rPr>
                <w:rFonts w:eastAsia="方正仿宋_GBK"/>
                <w:sz w:val="30"/>
                <w:szCs w:val="30"/>
              </w:rPr>
              <w:t>1</w:t>
            </w:r>
          </w:p>
        </w:tc>
        <w:tc>
          <w:tcPr>
            <w:tcW w:w="283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华夏云翼国际教育科技有限公司重庆分公司</w:t>
            </w:r>
          </w:p>
        </w:tc>
        <w:tc>
          <w:tcPr>
            <w:tcW w:w="3261"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华夏云翼基地</w:t>
            </w:r>
          </w:p>
        </w:tc>
        <w:tc>
          <w:tcPr>
            <w:tcW w:w="127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聂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93" w:type="dxa"/>
            <w:vAlign w:val="center"/>
          </w:tcPr>
          <w:p>
            <w:pPr>
              <w:spacing w:line="500" w:lineRule="exact"/>
              <w:jc w:val="center"/>
              <w:rPr>
                <w:rFonts w:eastAsia="方正仿宋_GBK"/>
                <w:sz w:val="30"/>
                <w:szCs w:val="30"/>
              </w:rPr>
            </w:pPr>
            <w:r>
              <w:rPr>
                <w:rFonts w:eastAsia="方正仿宋_GBK"/>
                <w:sz w:val="30"/>
                <w:szCs w:val="30"/>
              </w:rPr>
              <w:t>2</w:t>
            </w:r>
          </w:p>
        </w:tc>
        <w:tc>
          <w:tcPr>
            <w:tcW w:w="2835" w:type="dxa"/>
            <w:vAlign w:val="center"/>
          </w:tcPr>
          <w:p>
            <w:pPr>
              <w:spacing w:line="500" w:lineRule="exact"/>
              <w:jc w:val="center"/>
              <w:rPr>
                <w:rFonts w:ascii="方正仿宋_GBK" w:eastAsia="方正仿宋_GBK"/>
                <w:sz w:val="30"/>
                <w:szCs w:val="30"/>
              </w:rPr>
            </w:pPr>
            <w:r>
              <w:rPr>
                <w:rFonts w:ascii="方正仿宋_GBK" w:eastAsia="方正仿宋_GBK"/>
                <w:sz w:val="30"/>
                <w:szCs w:val="30"/>
              </w:rPr>
              <w:t>重庆乐之源旅行社有限公司</w:t>
            </w:r>
          </w:p>
        </w:tc>
        <w:tc>
          <w:tcPr>
            <w:tcW w:w="3261"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朗山-慢时光田园基地</w:t>
            </w:r>
          </w:p>
        </w:tc>
        <w:tc>
          <w:tcPr>
            <w:tcW w:w="1275" w:type="dxa"/>
            <w:vAlign w:val="center"/>
          </w:tcPr>
          <w:p>
            <w:pPr>
              <w:spacing w:line="500" w:lineRule="exact"/>
              <w:jc w:val="center"/>
              <w:rPr>
                <w:rFonts w:ascii="方正仿宋_GBK" w:eastAsia="方正仿宋_GBK"/>
                <w:sz w:val="30"/>
                <w:szCs w:val="30"/>
              </w:rPr>
            </w:pPr>
            <w:r>
              <w:rPr>
                <w:rFonts w:ascii="方正仿宋_GBK" w:eastAsia="方正仿宋_GBK"/>
                <w:sz w:val="30"/>
                <w:szCs w:val="30"/>
              </w:rPr>
              <w:t>黄伦维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993" w:type="dxa"/>
            <w:vAlign w:val="center"/>
          </w:tcPr>
          <w:p>
            <w:pPr>
              <w:spacing w:line="500" w:lineRule="exact"/>
              <w:jc w:val="center"/>
              <w:rPr>
                <w:rFonts w:eastAsia="方正仿宋_GBK"/>
                <w:sz w:val="30"/>
                <w:szCs w:val="30"/>
              </w:rPr>
            </w:pPr>
            <w:r>
              <w:rPr>
                <w:rFonts w:eastAsia="方正仿宋_GBK"/>
                <w:sz w:val="30"/>
                <w:szCs w:val="30"/>
              </w:rPr>
              <w:t>3</w:t>
            </w:r>
          </w:p>
        </w:tc>
        <w:tc>
          <w:tcPr>
            <w:tcW w:w="283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重庆多乐岛体育场馆管理有限公司</w:t>
            </w:r>
          </w:p>
        </w:tc>
        <w:tc>
          <w:tcPr>
            <w:tcW w:w="3261"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多乐岛蹦床运动集成馆</w:t>
            </w:r>
          </w:p>
        </w:tc>
        <w:tc>
          <w:tcPr>
            <w:tcW w:w="127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余健飞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93" w:type="dxa"/>
            <w:vAlign w:val="center"/>
          </w:tcPr>
          <w:p>
            <w:pPr>
              <w:spacing w:line="500" w:lineRule="exact"/>
              <w:jc w:val="center"/>
              <w:rPr>
                <w:rFonts w:eastAsia="方正仿宋_GBK"/>
                <w:sz w:val="30"/>
                <w:szCs w:val="30"/>
              </w:rPr>
            </w:pPr>
            <w:r>
              <w:rPr>
                <w:rFonts w:hint="eastAsia" w:eastAsia="方正仿宋_GBK"/>
                <w:sz w:val="30"/>
                <w:szCs w:val="30"/>
              </w:rPr>
              <w:t>4</w:t>
            </w:r>
          </w:p>
        </w:tc>
        <w:tc>
          <w:tcPr>
            <w:tcW w:w="283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重庆家风街文化</w:t>
            </w:r>
            <w:r>
              <w:rPr>
                <w:rFonts w:ascii="方正仿宋_GBK" w:eastAsia="方正仿宋_GBK"/>
                <w:sz w:val="30"/>
                <w:szCs w:val="30"/>
              </w:rPr>
              <w:t>传播有限公司</w:t>
            </w:r>
          </w:p>
        </w:tc>
        <w:tc>
          <w:tcPr>
            <w:tcW w:w="3261"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重庆</w:t>
            </w:r>
            <w:r>
              <w:rPr>
                <w:rFonts w:ascii="方正仿宋_GBK" w:eastAsia="方正仿宋_GBK"/>
                <w:sz w:val="30"/>
                <w:szCs w:val="30"/>
              </w:rPr>
              <w:t>家风街</w:t>
            </w:r>
            <w:r>
              <w:rPr>
                <w:rFonts w:hint="eastAsia" w:ascii="方正仿宋_GBK" w:eastAsia="方正仿宋_GBK"/>
                <w:sz w:val="30"/>
                <w:szCs w:val="30"/>
              </w:rPr>
              <w:t>基地</w:t>
            </w:r>
          </w:p>
        </w:tc>
        <w:tc>
          <w:tcPr>
            <w:tcW w:w="127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伍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93" w:type="dxa"/>
            <w:vAlign w:val="center"/>
          </w:tcPr>
          <w:p>
            <w:pPr>
              <w:spacing w:line="500" w:lineRule="exact"/>
              <w:jc w:val="center"/>
              <w:rPr>
                <w:rFonts w:eastAsia="方正仿宋_GBK"/>
                <w:sz w:val="30"/>
                <w:szCs w:val="30"/>
              </w:rPr>
            </w:pPr>
            <w:r>
              <w:rPr>
                <w:rFonts w:hint="eastAsia" w:eastAsia="方正仿宋_GBK"/>
                <w:sz w:val="30"/>
                <w:szCs w:val="30"/>
              </w:rPr>
              <w:t>5</w:t>
            </w:r>
          </w:p>
        </w:tc>
        <w:tc>
          <w:tcPr>
            <w:tcW w:w="283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圣名环球城旅游开发股份有限公司</w:t>
            </w:r>
          </w:p>
        </w:tc>
        <w:tc>
          <w:tcPr>
            <w:tcW w:w="3261"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圣名</w:t>
            </w:r>
            <w:r>
              <w:rPr>
                <w:rFonts w:ascii="方正仿宋_GBK" w:eastAsia="方正仿宋_GBK"/>
                <w:sz w:val="30"/>
                <w:szCs w:val="30"/>
              </w:rPr>
              <w:t>游乐</w:t>
            </w:r>
            <w:r>
              <w:rPr>
                <w:rFonts w:hint="eastAsia" w:ascii="方正仿宋_GBK" w:eastAsia="方正仿宋_GBK"/>
                <w:sz w:val="30"/>
                <w:szCs w:val="30"/>
              </w:rPr>
              <w:t>城</w:t>
            </w:r>
            <w:r>
              <w:rPr>
                <w:rFonts w:ascii="方正仿宋_GBK" w:eastAsia="方正仿宋_GBK"/>
                <w:sz w:val="30"/>
                <w:szCs w:val="30"/>
              </w:rPr>
              <w:t>基地</w:t>
            </w:r>
          </w:p>
        </w:tc>
        <w:tc>
          <w:tcPr>
            <w:tcW w:w="1275" w:type="dxa"/>
            <w:vAlign w:val="center"/>
          </w:tcPr>
          <w:p>
            <w:pPr>
              <w:spacing w:line="500" w:lineRule="exact"/>
              <w:jc w:val="center"/>
              <w:rPr>
                <w:rFonts w:ascii="方正仿宋_GBK" w:eastAsia="方正仿宋_GBK"/>
                <w:sz w:val="30"/>
                <w:szCs w:val="30"/>
              </w:rPr>
            </w:pPr>
            <w:r>
              <w:rPr>
                <w:rFonts w:hint="eastAsia" w:ascii="方正仿宋_GBK" w:eastAsia="方正仿宋_GBK"/>
                <w:sz w:val="30"/>
                <w:szCs w:val="30"/>
              </w:rPr>
              <w:t>刘 斌</w:t>
            </w:r>
          </w:p>
        </w:tc>
      </w:tr>
    </w:tbl>
    <w:p>
      <w:pPr>
        <w:spacing w:line="900" w:lineRule="exact"/>
        <w:jc w:val="left"/>
        <w:rPr>
          <w:rFonts w:eastAsia="黑体"/>
          <w:kern w:val="0"/>
          <w:sz w:val="30"/>
          <w:szCs w:val="30"/>
        </w:rPr>
        <w:sectPr>
          <w:pgSz w:w="11906" w:h="16838"/>
          <w:pgMar w:top="1644" w:right="1134" w:bottom="1985" w:left="1134" w:header="851" w:footer="992" w:gutter="0"/>
          <w:pgNumType w:fmt="numberInDash"/>
          <w:cols w:space="425" w:num="1"/>
          <w:docGrid w:type="linesAndChars" w:linePitch="312" w:charSpace="0"/>
        </w:sectPr>
      </w:pPr>
    </w:p>
    <w:p>
      <w:pPr>
        <w:tabs>
          <w:tab w:val="left" w:pos="3360"/>
        </w:tabs>
        <w:spacing w:line="600" w:lineRule="exact"/>
        <w:rPr>
          <w:rFonts w:eastAsia="方正仿宋_GBK"/>
          <w:sz w:val="28"/>
          <w:szCs w:val="28"/>
        </w:rPr>
      </w:pPr>
    </w:p>
    <w:sectPr>
      <w:headerReference r:id="rId11" w:type="first"/>
      <w:footerReference r:id="rId14" w:type="first"/>
      <w:headerReference r:id="rId9" w:type="default"/>
      <w:footerReference r:id="rId12" w:type="default"/>
      <w:headerReference r:id="rId10" w:type="even"/>
      <w:footerReference r:id="rId13" w:type="even"/>
      <w:pgSz w:w="11906" w:h="16838"/>
      <w:pgMar w:top="1985" w:right="1446" w:bottom="1644" w:left="1446" w:header="851" w:footer="1247" w:gutter="0"/>
      <w:pgNumType w:fmt="numberInDash"/>
      <w:cols w:space="425" w:num="1"/>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- 2 -</w:t>
    </w:r>
    <w:r>
      <w:rPr>
        <w:rStyle w:val="11"/>
        <w:rFonts w:ascii="宋体" w:hAnsi="宋体"/>
        <w:sz w:val="28"/>
        <w:szCs w:val="28"/>
      </w:rPr>
      <w:fldChar w:fldCharType="end"/>
    </w:r>
  </w:p>
  <w:p>
    <w:pPr>
      <w:pStyle w:val="5"/>
      <w:ind w:right="360" w:firstLine="36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- 18 -</w:t>
    </w:r>
    <w:r>
      <w:rPr>
        <w:rStyle w:val="11"/>
      </w:rPr>
      <w:fldChar w:fldCharType="end"/>
    </w:r>
  </w:p>
  <w:p>
    <w:pPr>
      <w:pStyle w:val="5"/>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97" w:y="35"/>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- 4 -</w:t>
    </w:r>
    <w:r>
      <w:rPr>
        <w:rStyle w:val="11"/>
        <w:rFonts w:ascii="宋体" w:hAnsi="宋体"/>
        <w:sz w:val="28"/>
        <w:szCs w:val="28"/>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- 4 -</w:t>
    </w:r>
    <w:r>
      <w:rPr>
        <w:rStyle w:val="11"/>
        <w:rFonts w:ascii="宋体" w:hAnsi="宋体"/>
        <w:sz w:val="28"/>
        <w:szCs w:val="28"/>
      </w:rPr>
      <w:fldChar w:fldCharType="end"/>
    </w: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14"/>
    <w:rsid w:val="0000014A"/>
    <w:rsid w:val="00001531"/>
    <w:rsid w:val="00011B8E"/>
    <w:rsid w:val="000123F9"/>
    <w:rsid w:val="00014535"/>
    <w:rsid w:val="000468E5"/>
    <w:rsid w:val="00050FA7"/>
    <w:rsid w:val="000C50E8"/>
    <w:rsid w:val="000F5385"/>
    <w:rsid w:val="00174C34"/>
    <w:rsid w:val="00193B18"/>
    <w:rsid w:val="001F4D14"/>
    <w:rsid w:val="00211FC9"/>
    <w:rsid w:val="0022094F"/>
    <w:rsid w:val="002269A5"/>
    <w:rsid w:val="002404E8"/>
    <w:rsid w:val="00246079"/>
    <w:rsid w:val="00263989"/>
    <w:rsid w:val="00266239"/>
    <w:rsid w:val="00267CE5"/>
    <w:rsid w:val="0028097C"/>
    <w:rsid w:val="00290C4F"/>
    <w:rsid w:val="00292FDA"/>
    <w:rsid w:val="002A2116"/>
    <w:rsid w:val="002A3C70"/>
    <w:rsid w:val="002C1F23"/>
    <w:rsid w:val="002C3785"/>
    <w:rsid w:val="002D4C14"/>
    <w:rsid w:val="002E015E"/>
    <w:rsid w:val="00321E36"/>
    <w:rsid w:val="00330047"/>
    <w:rsid w:val="00331A76"/>
    <w:rsid w:val="00332958"/>
    <w:rsid w:val="00361D7B"/>
    <w:rsid w:val="00384035"/>
    <w:rsid w:val="003A1FD2"/>
    <w:rsid w:val="003B1F8D"/>
    <w:rsid w:val="003E4FF9"/>
    <w:rsid w:val="003F49AA"/>
    <w:rsid w:val="00417897"/>
    <w:rsid w:val="0043061B"/>
    <w:rsid w:val="00480CFA"/>
    <w:rsid w:val="0048158C"/>
    <w:rsid w:val="004B3CF1"/>
    <w:rsid w:val="004B4DC5"/>
    <w:rsid w:val="004C7371"/>
    <w:rsid w:val="00506447"/>
    <w:rsid w:val="0057573A"/>
    <w:rsid w:val="00577660"/>
    <w:rsid w:val="005855AD"/>
    <w:rsid w:val="00591587"/>
    <w:rsid w:val="005B117C"/>
    <w:rsid w:val="00612875"/>
    <w:rsid w:val="006312CA"/>
    <w:rsid w:val="0065000B"/>
    <w:rsid w:val="00655A9F"/>
    <w:rsid w:val="00665C66"/>
    <w:rsid w:val="00665D51"/>
    <w:rsid w:val="00675221"/>
    <w:rsid w:val="006832D6"/>
    <w:rsid w:val="006B65E8"/>
    <w:rsid w:val="006C1B1E"/>
    <w:rsid w:val="006D03C2"/>
    <w:rsid w:val="007044E9"/>
    <w:rsid w:val="007218DE"/>
    <w:rsid w:val="00745137"/>
    <w:rsid w:val="00760DB1"/>
    <w:rsid w:val="00776EB4"/>
    <w:rsid w:val="007C345E"/>
    <w:rsid w:val="007D3ADE"/>
    <w:rsid w:val="007F3C7A"/>
    <w:rsid w:val="007F5380"/>
    <w:rsid w:val="00816993"/>
    <w:rsid w:val="00837258"/>
    <w:rsid w:val="00872076"/>
    <w:rsid w:val="00897643"/>
    <w:rsid w:val="008B28B1"/>
    <w:rsid w:val="008C3EE6"/>
    <w:rsid w:val="008E0866"/>
    <w:rsid w:val="008E7B3B"/>
    <w:rsid w:val="009511C0"/>
    <w:rsid w:val="00962836"/>
    <w:rsid w:val="00962D04"/>
    <w:rsid w:val="009741BD"/>
    <w:rsid w:val="009915A6"/>
    <w:rsid w:val="009E561B"/>
    <w:rsid w:val="009F3906"/>
    <w:rsid w:val="00A055E9"/>
    <w:rsid w:val="00A25038"/>
    <w:rsid w:val="00A4653C"/>
    <w:rsid w:val="00A61B1B"/>
    <w:rsid w:val="00AA7FB9"/>
    <w:rsid w:val="00AB4AEC"/>
    <w:rsid w:val="00AE4985"/>
    <w:rsid w:val="00B57287"/>
    <w:rsid w:val="00B600E8"/>
    <w:rsid w:val="00B8745E"/>
    <w:rsid w:val="00C173FF"/>
    <w:rsid w:val="00C24A41"/>
    <w:rsid w:val="00C55AAE"/>
    <w:rsid w:val="00C83A9E"/>
    <w:rsid w:val="00C8416F"/>
    <w:rsid w:val="00C847AC"/>
    <w:rsid w:val="00CB504C"/>
    <w:rsid w:val="00CF2D0C"/>
    <w:rsid w:val="00D3724B"/>
    <w:rsid w:val="00D53E3A"/>
    <w:rsid w:val="00D6191D"/>
    <w:rsid w:val="00D6367D"/>
    <w:rsid w:val="00D90311"/>
    <w:rsid w:val="00D91B77"/>
    <w:rsid w:val="00D921B5"/>
    <w:rsid w:val="00DE6E63"/>
    <w:rsid w:val="00E027CF"/>
    <w:rsid w:val="00E25DAB"/>
    <w:rsid w:val="00E51B35"/>
    <w:rsid w:val="00E55963"/>
    <w:rsid w:val="00E7209F"/>
    <w:rsid w:val="00E76404"/>
    <w:rsid w:val="00E8393D"/>
    <w:rsid w:val="00EA2489"/>
    <w:rsid w:val="00F015E0"/>
    <w:rsid w:val="00F171F7"/>
    <w:rsid w:val="00F66426"/>
    <w:rsid w:val="00F73F85"/>
    <w:rsid w:val="00F747E3"/>
    <w:rsid w:val="00FA46B8"/>
    <w:rsid w:val="390E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uiPriority w:val="0"/>
    <w:pPr>
      <w:jc w:val="left"/>
    </w:pPr>
    <w:rPr>
      <w:sz w:val="24"/>
      <w:szCs w:val="20"/>
      <w:lang w:val="zh-CN" w:eastAsia="zh-CN"/>
    </w:rPr>
  </w:style>
  <w:style w:type="paragraph" w:styleId="3">
    <w:name w:val="Date"/>
    <w:basedOn w:val="1"/>
    <w:next w:val="1"/>
    <w:link w:val="27"/>
    <w:qFormat/>
    <w:uiPriority w:val="0"/>
    <w:pPr>
      <w:ind w:left="100" w:leftChars="2500"/>
    </w:pPr>
    <w:rPr>
      <w:sz w:val="24"/>
      <w:szCs w:val="20"/>
      <w:lang w:val="zh-CN" w:eastAsia="zh-CN"/>
    </w:rPr>
  </w:style>
  <w:style w:type="paragraph" w:styleId="4">
    <w:name w:val="Balloon Text"/>
    <w:basedOn w:val="1"/>
    <w:link w:val="26"/>
    <w:qFormat/>
    <w:uiPriority w:val="0"/>
    <w:rPr>
      <w:sz w:val="18"/>
      <w:szCs w:val="20"/>
      <w:lang w:val="zh-CN" w:eastAsia="zh-CN"/>
    </w:rPr>
  </w:style>
  <w:style w:type="paragraph" w:styleId="5">
    <w:name w:val="footer"/>
    <w:basedOn w:val="1"/>
    <w:link w:val="21"/>
    <w:qFormat/>
    <w:uiPriority w:val="0"/>
    <w:pPr>
      <w:tabs>
        <w:tab w:val="center" w:pos="4153"/>
        <w:tab w:val="right" w:pos="8306"/>
      </w:tabs>
      <w:snapToGrid w:val="0"/>
      <w:jc w:val="left"/>
    </w:pPr>
    <w:rPr>
      <w:sz w:val="18"/>
      <w:szCs w:val="20"/>
      <w:lang w:val="zh-CN" w:eastAsia="zh-CN"/>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20"/>
      <w:lang w:val="zh-CN" w:eastAsia="zh-CN"/>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000000"/>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styleId="19">
    <w:name w:val="HTML Keyboard"/>
    <w:basedOn w:val="10"/>
    <w:qFormat/>
    <w:uiPriority w:val="0"/>
    <w:rPr>
      <w:rFonts w:ascii="Courier New" w:hAnsi="Courier New"/>
      <w:sz w:val="20"/>
    </w:rPr>
  </w:style>
  <w:style w:type="character" w:styleId="20">
    <w:name w:val="HTML Sample"/>
    <w:basedOn w:val="10"/>
    <w:qFormat/>
    <w:uiPriority w:val="0"/>
    <w:rPr>
      <w:rFonts w:ascii="Courier New" w:hAnsi="Courier New"/>
    </w:rPr>
  </w:style>
  <w:style w:type="character" w:customStyle="1" w:styleId="21">
    <w:name w:val="页脚 Char"/>
    <w:basedOn w:val="10"/>
    <w:link w:val="5"/>
    <w:qFormat/>
    <w:uiPriority w:val="99"/>
    <w:rPr>
      <w:rFonts w:ascii="Times New Roman" w:hAnsi="Times New Roman" w:eastAsia="宋体" w:cs="Times New Roman"/>
      <w:sz w:val="18"/>
      <w:szCs w:val="20"/>
      <w:lang w:val="zh-CN" w:eastAsia="zh-CN"/>
    </w:rPr>
  </w:style>
  <w:style w:type="paragraph" w:customStyle="1" w:styleId="22">
    <w:name w:val="_Style 14"/>
    <w:basedOn w:val="1"/>
    <w:next w:val="1"/>
    <w:qFormat/>
    <w:uiPriority w:val="0"/>
    <w:pPr>
      <w:pBdr>
        <w:bottom w:val="single" w:color="auto" w:sz="6" w:space="1"/>
      </w:pBdr>
      <w:jc w:val="center"/>
    </w:pPr>
    <w:rPr>
      <w:rFonts w:ascii="Arial"/>
      <w:vanish/>
      <w:sz w:val="16"/>
    </w:rPr>
  </w:style>
  <w:style w:type="paragraph" w:customStyle="1" w:styleId="23">
    <w:name w:val="_Style 15"/>
    <w:basedOn w:val="1"/>
    <w:next w:val="1"/>
    <w:qFormat/>
    <w:uiPriority w:val="0"/>
    <w:pPr>
      <w:pBdr>
        <w:top w:val="single" w:color="auto" w:sz="6" w:space="1"/>
      </w:pBdr>
      <w:jc w:val="center"/>
    </w:pPr>
    <w:rPr>
      <w:rFonts w:ascii="Arial"/>
      <w:vanish/>
      <w:sz w:val="16"/>
    </w:rPr>
  </w:style>
  <w:style w:type="character" w:customStyle="1" w:styleId="24">
    <w:name w:val="p9h1"/>
    <w:qFormat/>
    <w:uiPriority w:val="0"/>
    <w:rPr>
      <w:color w:val="000000"/>
      <w:sz w:val="18"/>
      <w:u w:val="none"/>
    </w:rPr>
  </w:style>
  <w:style w:type="character" w:customStyle="1" w:styleId="25">
    <w:name w:val="页眉 Char"/>
    <w:basedOn w:val="10"/>
    <w:link w:val="6"/>
    <w:qFormat/>
    <w:uiPriority w:val="99"/>
    <w:rPr>
      <w:rFonts w:ascii="Times New Roman" w:hAnsi="Times New Roman" w:eastAsia="宋体" w:cs="Times New Roman"/>
      <w:sz w:val="18"/>
      <w:szCs w:val="20"/>
      <w:lang w:val="zh-CN" w:eastAsia="zh-CN"/>
    </w:rPr>
  </w:style>
  <w:style w:type="character" w:customStyle="1" w:styleId="26">
    <w:name w:val="批注框文本 Char"/>
    <w:basedOn w:val="10"/>
    <w:link w:val="4"/>
    <w:qFormat/>
    <w:uiPriority w:val="0"/>
    <w:rPr>
      <w:rFonts w:ascii="Times New Roman" w:hAnsi="Times New Roman" w:eastAsia="宋体" w:cs="Times New Roman"/>
      <w:sz w:val="18"/>
      <w:szCs w:val="20"/>
      <w:lang w:val="zh-CN" w:eastAsia="zh-CN"/>
    </w:rPr>
  </w:style>
  <w:style w:type="character" w:customStyle="1" w:styleId="27">
    <w:name w:val="日期 Char"/>
    <w:basedOn w:val="10"/>
    <w:link w:val="3"/>
    <w:qFormat/>
    <w:uiPriority w:val="0"/>
    <w:rPr>
      <w:rFonts w:ascii="Times New Roman" w:hAnsi="Times New Roman" w:eastAsia="宋体" w:cs="Times New Roman"/>
      <w:sz w:val="24"/>
      <w:szCs w:val="20"/>
      <w:lang w:val="zh-CN" w:eastAsia="zh-CN"/>
    </w:rPr>
  </w:style>
  <w:style w:type="character" w:customStyle="1" w:styleId="28">
    <w:name w:val="批注文字 Char"/>
    <w:basedOn w:val="10"/>
    <w:link w:val="2"/>
    <w:qFormat/>
    <w:uiPriority w:val="0"/>
    <w:rPr>
      <w:rFonts w:ascii="Times New Roman" w:hAnsi="Times New Roman" w:eastAsia="宋体" w:cs="Times New Roman"/>
      <w:sz w:val="24"/>
      <w:szCs w:val="20"/>
      <w:lang w:val="zh-CN" w:eastAsia="zh-CN"/>
    </w:rPr>
  </w:style>
  <w:style w:type="table" w:customStyle="1" w:styleId="29">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网格型2"/>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118</Words>
  <Characters>673</Characters>
  <Lines>5</Lines>
  <Paragraphs>1</Paragraphs>
  <TotalTime>360</TotalTime>
  <ScaleCrop>false</ScaleCrop>
  <LinksUpToDate>false</LinksUpToDate>
  <CharactersWithSpaces>790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2017-08-07T06:51:00Z</dcterms:created>
  <dc:creator>Administrator</dc:creator>
  <cp:lastModifiedBy>收文人员</cp:lastModifiedBy>
  <cp:lastPrinted>2021-04-02T02:47:00Z</cp:lastPrinted>
  <dcterms:modified xsi:type="dcterms:W3CDTF">2022-03-09T10:19:12Z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672001B1046843E99B0B695BB529A730</vt:lpwstr>
  </property>
</Properties>
</file>