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重庆市渝北区国有资产监督管理委员会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关于开展公平竞争政策宣传周活动的通知</w:t>
      </w: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40" w:lineRule="exact"/>
        <w:rPr>
          <w:szCs w:val="32"/>
        </w:rPr>
      </w:pPr>
      <w:r>
        <w:rPr>
          <w:szCs w:val="32"/>
        </w:rPr>
        <w:t>各区属国有公司：</w:t>
      </w:r>
    </w:p>
    <w:p>
      <w:pPr>
        <w:spacing w:line="54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按照</w:t>
      </w:r>
      <w:r>
        <w:rPr>
          <w:szCs w:val="32"/>
        </w:rPr>
        <w:t>中央、市、区关于开展</w:t>
      </w:r>
      <w:r>
        <w:rPr>
          <w:rFonts w:hint="eastAsia"/>
          <w:szCs w:val="32"/>
        </w:rPr>
        <w:t>“公平竞争政策宣传周”</w:t>
      </w:r>
      <w:r>
        <w:rPr>
          <w:szCs w:val="32"/>
        </w:rPr>
        <w:t>活动要求，</w:t>
      </w:r>
      <w:r>
        <w:rPr>
          <w:rFonts w:hint="eastAsia"/>
          <w:spacing w:val="-6"/>
          <w:szCs w:val="32"/>
        </w:rPr>
        <w:t>现将区属国有公司</w:t>
      </w:r>
      <w:r>
        <w:rPr>
          <w:rFonts w:hint="eastAsia" w:ascii="方正仿宋_GBK" w:hAnsi="方正仿宋_GBK" w:cs="方正仿宋_GBK"/>
          <w:szCs w:val="32"/>
        </w:rPr>
        <w:t>开展公平竞争政策宣传周活动</w:t>
      </w:r>
      <w:r>
        <w:rPr>
          <w:rFonts w:hint="eastAsia" w:ascii="方正仿宋_GBK" w:hAnsi="方正仿宋_GBK" w:cs="方正仿宋_GBK"/>
          <w:spacing w:val="-6"/>
          <w:szCs w:val="32"/>
        </w:rPr>
        <w:t>有关事项通知如下</w:t>
      </w:r>
      <w:r>
        <w:rPr>
          <w:rFonts w:hint="eastAsia" w:ascii="方正仿宋_GBK" w:hAnsi="方正仿宋_GBK" w:cs="方正仿宋_GBK"/>
          <w:szCs w:val="32"/>
        </w:rPr>
        <w:t>：</w:t>
      </w:r>
    </w:p>
    <w:p>
      <w:pPr>
        <w:spacing w:line="540" w:lineRule="exact"/>
        <w:ind w:firstLine="636"/>
        <w:rPr>
          <w:szCs w:val="32"/>
        </w:rPr>
      </w:pPr>
      <w:r>
        <w:rPr>
          <w:szCs w:val="32"/>
        </w:rPr>
        <w:t>一、</w:t>
      </w:r>
      <w:r>
        <w:rPr>
          <w:rFonts w:hint="eastAsia"/>
          <w:szCs w:val="32"/>
        </w:rPr>
        <w:t>请</w:t>
      </w:r>
      <w:r>
        <w:rPr>
          <w:szCs w:val="32"/>
        </w:rPr>
        <w:t>切实提高政治站位，</w:t>
      </w:r>
      <w:r>
        <w:rPr>
          <w:rFonts w:hint="eastAsia"/>
          <w:szCs w:val="32"/>
        </w:rPr>
        <w:t>严格按照《2023年公平竞争政策宣传周活动实施方案》，结合自身</w:t>
      </w:r>
      <w:r>
        <w:rPr>
          <w:szCs w:val="32"/>
        </w:rPr>
        <w:t>职能</w:t>
      </w:r>
      <w:r>
        <w:rPr>
          <w:rFonts w:hint="eastAsia"/>
          <w:szCs w:val="32"/>
        </w:rPr>
        <w:t>职责及特色亮点</w:t>
      </w:r>
      <w:r>
        <w:rPr>
          <w:szCs w:val="32"/>
        </w:rPr>
        <w:t>，分类抓好宣传，重点突出依法治企、合理经营相关要求</w:t>
      </w:r>
      <w:r>
        <w:rPr>
          <w:rFonts w:hint="eastAsia"/>
          <w:szCs w:val="32"/>
        </w:rPr>
        <w:t>，</w:t>
      </w:r>
      <w:r>
        <w:rPr>
          <w:szCs w:val="32"/>
        </w:rPr>
        <w:t>不折不扣宣传落实到位。</w:t>
      </w:r>
    </w:p>
    <w:p>
      <w:pPr>
        <w:spacing w:line="540" w:lineRule="exact"/>
        <w:ind w:firstLine="636"/>
        <w:rPr>
          <w:szCs w:val="32"/>
        </w:rPr>
      </w:pPr>
      <w:r>
        <w:rPr>
          <w:szCs w:val="32"/>
        </w:rPr>
        <w:t>二</w:t>
      </w:r>
      <w:r>
        <w:rPr>
          <w:rFonts w:hint="eastAsia"/>
          <w:szCs w:val="32"/>
        </w:rPr>
        <w:t>、请及时书面总结、梳理宣传周活动成效及经验，实时搜集汇总相关文字、图片、视频等活动资料。请于9</w:t>
      </w:r>
      <w:r>
        <w:rPr>
          <w:szCs w:val="32"/>
        </w:rPr>
        <w:t>月</w:t>
      </w:r>
      <w:r>
        <w:rPr>
          <w:rFonts w:hint="eastAsia"/>
          <w:szCs w:val="32"/>
        </w:rPr>
        <w:t>15</w:t>
      </w:r>
      <w:r>
        <w:rPr>
          <w:szCs w:val="32"/>
        </w:rPr>
        <w:t>日</w:t>
      </w:r>
      <w:r>
        <w:rPr>
          <w:rFonts w:hint="eastAsia"/>
          <w:szCs w:val="32"/>
        </w:rPr>
        <w:t>（星期五）</w:t>
      </w:r>
      <w:r>
        <w:rPr>
          <w:szCs w:val="32"/>
        </w:rPr>
        <w:t>18:00前</w:t>
      </w:r>
      <w:r>
        <w:rPr>
          <w:rFonts w:hint="eastAsia"/>
          <w:szCs w:val="32"/>
        </w:rPr>
        <w:t>，将经公司领导审定后的活动总结及相关资料电子版，通过政务云平台“事务管理”报送至</w:t>
      </w:r>
      <w:r>
        <w:rPr>
          <w:szCs w:val="32"/>
        </w:rPr>
        <w:t>区国资委监管科。</w:t>
      </w:r>
    </w:p>
    <w:p>
      <w:pPr>
        <w:spacing w:line="400" w:lineRule="exact"/>
        <w:ind w:firstLine="635"/>
        <w:rPr>
          <w:szCs w:val="32"/>
        </w:rPr>
      </w:pPr>
    </w:p>
    <w:p>
      <w:pPr>
        <w:pStyle w:val="5"/>
        <w:spacing w:after="0" w:line="520" w:lineRule="exact"/>
        <w:ind w:firstLine="63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2023年公平竞争政策宣传周活动实施方案</w:t>
      </w:r>
    </w:p>
    <w:p>
      <w:pPr>
        <w:spacing w:line="400" w:lineRule="exact"/>
        <w:rPr>
          <w:szCs w:val="32"/>
        </w:rPr>
      </w:pPr>
    </w:p>
    <w:p>
      <w:pPr>
        <w:spacing w:line="500" w:lineRule="exact"/>
        <w:ind w:firstLine="635"/>
        <w:rPr>
          <w:szCs w:val="32"/>
        </w:rPr>
      </w:pPr>
      <w:r>
        <w:rPr>
          <w:szCs w:val="32"/>
        </w:rPr>
        <w:t xml:space="preserve">           </w:t>
      </w:r>
      <w:r>
        <w:rPr>
          <w:rFonts w:hint="eastAsia"/>
          <w:szCs w:val="32"/>
        </w:rPr>
        <w:t xml:space="preserve">     </w:t>
      </w:r>
      <w:r>
        <w:rPr>
          <w:szCs w:val="32"/>
        </w:rPr>
        <w:t>重庆市渝北区国有资产监督管理委员会</w:t>
      </w:r>
    </w:p>
    <w:p>
      <w:pPr>
        <w:spacing w:line="500" w:lineRule="exact"/>
        <w:ind w:firstLine="635"/>
        <w:rPr>
          <w:rFonts w:hint="eastAsia"/>
          <w:szCs w:val="32"/>
        </w:rPr>
      </w:pPr>
      <w:r>
        <w:rPr>
          <w:szCs w:val="32"/>
        </w:rPr>
        <w:t xml:space="preserve">                       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9</w:t>
      </w:r>
      <w:r>
        <w:rPr>
          <w:szCs w:val="32"/>
        </w:rPr>
        <w:t>月</w:t>
      </w:r>
      <w:r>
        <w:rPr>
          <w:rFonts w:hint="eastAsia"/>
          <w:szCs w:val="32"/>
        </w:rPr>
        <w:t>1</w:t>
      </w:r>
      <w:r>
        <w:rPr>
          <w:szCs w:val="32"/>
        </w:rPr>
        <w:t>2日</w:t>
      </w:r>
      <w:r>
        <w:rPr>
          <w:rFonts w:hint="eastAsia"/>
          <w:szCs w:val="32"/>
        </w:rPr>
        <w:pict>
          <v:group id="_x0000_s2061" o:spid="_x0000_s2061" o:spt="203" style="position:absolute;left:0pt;margin-left:0.75pt;margin-top:582.85pt;height:4.75pt;width:442.05pt;z-index:251659264;mso-width-relative:page;mso-height-relative:page;" coordorigin="1546,3750" coordsize="8841,95">
            <o:lock v:ext="edit"/>
            <v:shape id="_x0000_s2059" o:spid="_x0000_s2059" o:spt="32" type="#_x0000_t32" style="position:absolute;left:1546;top:3827;flip:y;height:18;width:8834;" o:connectortype="straight" filled="f" stroked="t" coordsize="21600,21600">
              <v:path arrowok="t"/>
              <v:fill on="f" focussize="0,0"/>
              <v:stroke weight="3pt" color="#ED1C24"/>
              <v:imagedata o:title=""/>
              <o:lock v:ext="edit"/>
            </v:shape>
            <v:shape id="_x0000_s2060" o:spid="_x0000_s2060" o:spt="32" type="#_x0000_t32" style="position:absolute;left:1553;top:3750;flip:y;height:18;width:8834;" o:connectortype="straight" filled="f" stroked="t" coordsize="21600,21600">
              <v:path arrowok="t"/>
              <v:fill on="f" focussize="0,0"/>
              <v:stroke weight="1pt" color="#ED1C24"/>
              <v:imagedata o:title=""/>
              <o:lock v:ext="edit"/>
            </v:shape>
          </v:group>
        </w:pict>
      </w:r>
    </w:p>
    <w:sectPr>
      <w:footerReference r:id="rId3" w:type="default"/>
      <w:footerReference r:id="rId4" w:type="even"/>
      <w:pgSz w:w="11906" w:h="16838"/>
      <w:pgMar w:top="2098" w:right="1531" w:bottom="1474" w:left="1531" w:header="851" w:footer="85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3.143.0.11:80/seeyon/officeservlet"/>
  </w:docVars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915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07AC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4F80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5F8D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E7660"/>
    <w:rsid w:val="000F045B"/>
    <w:rsid w:val="000F1C70"/>
    <w:rsid w:val="000F2923"/>
    <w:rsid w:val="000F34E2"/>
    <w:rsid w:val="000F3A11"/>
    <w:rsid w:val="000F51C7"/>
    <w:rsid w:val="000F54A2"/>
    <w:rsid w:val="000F5DA0"/>
    <w:rsid w:val="000F64D2"/>
    <w:rsid w:val="00106917"/>
    <w:rsid w:val="00107781"/>
    <w:rsid w:val="0011049A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258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1A9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013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A7F"/>
    <w:rsid w:val="001D1CAD"/>
    <w:rsid w:val="001D328C"/>
    <w:rsid w:val="001D37A7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900"/>
    <w:rsid w:val="001F6DA4"/>
    <w:rsid w:val="001F76AF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84E"/>
    <w:rsid w:val="00211F74"/>
    <w:rsid w:val="0021261B"/>
    <w:rsid w:val="002137BE"/>
    <w:rsid w:val="0021392F"/>
    <w:rsid w:val="002140CF"/>
    <w:rsid w:val="002140D8"/>
    <w:rsid w:val="00214A94"/>
    <w:rsid w:val="00214AA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D16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6AE3"/>
    <w:rsid w:val="00290223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786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6B11"/>
    <w:rsid w:val="002D6C77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B30"/>
    <w:rsid w:val="00316D18"/>
    <w:rsid w:val="00317A16"/>
    <w:rsid w:val="003209E9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1FF"/>
    <w:rsid w:val="00365BA8"/>
    <w:rsid w:val="0036617C"/>
    <w:rsid w:val="003670A0"/>
    <w:rsid w:val="00370C0F"/>
    <w:rsid w:val="00371B13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1CBE"/>
    <w:rsid w:val="0038208F"/>
    <w:rsid w:val="00382BB6"/>
    <w:rsid w:val="00384132"/>
    <w:rsid w:val="00384420"/>
    <w:rsid w:val="00385153"/>
    <w:rsid w:val="003852A5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4FF6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18B1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04D8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5D1D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512C8"/>
    <w:rsid w:val="00451491"/>
    <w:rsid w:val="00451C58"/>
    <w:rsid w:val="00452A7D"/>
    <w:rsid w:val="0045639A"/>
    <w:rsid w:val="004563B2"/>
    <w:rsid w:val="00456A7A"/>
    <w:rsid w:val="00456F24"/>
    <w:rsid w:val="00456FE6"/>
    <w:rsid w:val="00457450"/>
    <w:rsid w:val="0045784F"/>
    <w:rsid w:val="004578B6"/>
    <w:rsid w:val="004602E8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F61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1CA5"/>
    <w:rsid w:val="004B22A6"/>
    <w:rsid w:val="004B2A16"/>
    <w:rsid w:val="004B353B"/>
    <w:rsid w:val="004B3DA6"/>
    <w:rsid w:val="004B6231"/>
    <w:rsid w:val="004B77ED"/>
    <w:rsid w:val="004C0318"/>
    <w:rsid w:val="004C09C0"/>
    <w:rsid w:val="004C12B8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3ECD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BA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004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5769C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37F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965A1"/>
    <w:rsid w:val="005A107E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3A45"/>
    <w:rsid w:val="005D714F"/>
    <w:rsid w:val="005D765C"/>
    <w:rsid w:val="005D77DF"/>
    <w:rsid w:val="005D78D1"/>
    <w:rsid w:val="005E0AAB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54E5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563C"/>
    <w:rsid w:val="00606B42"/>
    <w:rsid w:val="00606B8C"/>
    <w:rsid w:val="00607B3F"/>
    <w:rsid w:val="00610419"/>
    <w:rsid w:val="0061189B"/>
    <w:rsid w:val="00611EEE"/>
    <w:rsid w:val="00612373"/>
    <w:rsid w:val="006128EE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7DE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457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4655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E18"/>
    <w:rsid w:val="006B2BBC"/>
    <w:rsid w:val="006B34A3"/>
    <w:rsid w:val="006B402B"/>
    <w:rsid w:val="006B42D1"/>
    <w:rsid w:val="006B52BB"/>
    <w:rsid w:val="006B5E40"/>
    <w:rsid w:val="006B678E"/>
    <w:rsid w:val="006B684D"/>
    <w:rsid w:val="006B7E8E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4DAE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7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2C4"/>
    <w:rsid w:val="00722592"/>
    <w:rsid w:val="007225D4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246A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151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4D2"/>
    <w:rsid w:val="007C4A27"/>
    <w:rsid w:val="007C63C4"/>
    <w:rsid w:val="007C67A8"/>
    <w:rsid w:val="007C698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051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7F7CB2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505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118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74B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409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4A0"/>
    <w:rsid w:val="008B5BED"/>
    <w:rsid w:val="008B6DF4"/>
    <w:rsid w:val="008B773D"/>
    <w:rsid w:val="008B7C55"/>
    <w:rsid w:val="008C04A2"/>
    <w:rsid w:val="008C0F4D"/>
    <w:rsid w:val="008C0F68"/>
    <w:rsid w:val="008C3734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B31"/>
    <w:rsid w:val="008D1DD9"/>
    <w:rsid w:val="008D1FF5"/>
    <w:rsid w:val="008D3087"/>
    <w:rsid w:val="008D32AF"/>
    <w:rsid w:val="008D3440"/>
    <w:rsid w:val="008D36F6"/>
    <w:rsid w:val="008D4F7C"/>
    <w:rsid w:val="008D6215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4A1"/>
    <w:rsid w:val="008F27BD"/>
    <w:rsid w:val="008F29F8"/>
    <w:rsid w:val="008F2FEB"/>
    <w:rsid w:val="008F37A9"/>
    <w:rsid w:val="008F3EB1"/>
    <w:rsid w:val="008F45C8"/>
    <w:rsid w:val="008F4AF5"/>
    <w:rsid w:val="008F4BC5"/>
    <w:rsid w:val="008F5EFC"/>
    <w:rsid w:val="008F76DB"/>
    <w:rsid w:val="0090014D"/>
    <w:rsid w:val="00900F59"/>
    <w:rsid w:val="009010D0"/>
    <w:rsid w:val="00901232"/>
    <w:rsid w:val="00902C71"/>
    <w:rsid w:val="009030E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44EC"/>
    <w:rsid w:val="00934889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71B0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0D88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97F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3E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554C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2C6C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10E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573E5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3E2"/>
    <w:rsid w:val="00A80907"/>
    <w:rsid w:val="00A81210"/>
    <w:rsid w:val="00A81B04"/>
    <w:rsid w:val="00A8279C"/>
    <w:rsid w:val="00A82ACC"/>
    <w:rsid w:val="00A8323A"/>
    <w:rsid w:val="00A83667"/>
    <w:rsid w:val="00A83961"/>
    <w:rsid w:val="00A85ECB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74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5A85"/>
    <w:rsid w:val="00AB5BD2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37C4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6FB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38B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3B58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A8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06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19A4"/>
    <w:rsid w:val="00BB377F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7BB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013A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81C"/>
    <w:rsid w:val="00C44B4C"/>
    <w:rsid w:val="00C456E2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0DD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ECB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CF7FED"/>
    <w:rsid w:val="00D003A7"/>
    <w:rsid w:val="00D00A8E"/>
    <w:rsid w:val="00D00F30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0E1"/>
    <w:rsid w:val="00D44201"/>
    <w:rsid w:val="00D449A0"/>
    <w:rsid w:val="00D45301"/>
    <w:rsid w:val="00D45658"/>
    <w:rsid w:val="00D45ADE"/>
    <w:rsid w:val="00D4680B"/>
    <w:rsid w:val="00D47FCB"/>
    <w:rsid w:val="00D50E00"/>
    <w:rsid w:val="00D513AA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38EA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EDF"/>
    <w:rsid w:val="00D74371"/>
    <w:rsid w:val="00D7510F"/>
    <w:rsid w:val="00D75974"/>
    <w:rsid w:val="00D76291"/>
    <w:rsid w:val="00D77D7F"/>
    <w:rsid w:val="00D80AE4"/>
    <w:rsid w:val="00D80C4C"/>
    <w:rsid w:val="00D80F2E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49AF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277F8"/>
    <w:rsid w:val="00E30C6E"/>
    <w:rsid w:val="00E31876"/>
    <w:rsid w:val="00E31A4F"/>
    <w:rsid w:val="00E3350C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6A92"/>
    <w:rsid w:val="00E67216"/>
    <w:rsid w:val="00E67469"/>
    <w:rsid w:val="00E70704"/>
    <w:rsid w:val="00E71BEF"/>
    <w:rsid w:val="00E72D46"/>
    <w:rsid w:val="00E734CA"/>
    <w:rsid w:val="00E745BE"/>
    <w:rsid w:val="00E75662"/>
    <w:rsid w:val="00E76B34"/>
    <w:rsid w:val="00E7720F"/>
    <w:rsid w:val="00E804E2"/>
    <w:rsid w:val="00E811A9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2DBA"/>
    <w:rsid w:val="00EA41DF"/>
    <w:rsid w:val="00EA63B5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43D6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7288"/>
    <w:rsid w:val="00F574F4"/>
    <w:rsid w:val="00F60282"/>
    <w:rsid w:val="00F64380"/>
    <w:rsid w:val="00F644AF"/>
    <w:rsid w:val="00F64B37"/>
    <w:rsid w:val="00F64EB8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3A5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4BDD"/>
    <w:rsid w:val="00FA5763"/>
    <w:rsid w:val="00FA6025"/>
    <w:rsid w:val="00FA746D"/>
    <w:rsid w:val="00FA7966"/>
    <w:rsid w:val="00FB035C"/>
    <w:rsid w:val="00FB0472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13E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2A8A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7CA1BEE"/>
    <w:rsid w:val="08581F69"/>
    <w:rsid w:val="16D84DDC"/>
    <w:rsid w:val="3E2A7345"/>
    <w:rsid w:val="5A6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_x0000_s2059"/>
        <o:r id="V:Rule2" type="connector" idref="#_x0000_s2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Body Text 2"/>
    <w:basedOn w:val="1"/>
    <w:link w:val="13"/>
    <w:unhideWhenUsed/>
    <w:qFormat/>
    <w:uiPriority w:val="99"/>
    <w:pPr>
      <w:spacing w:after="120" w:line="480" w:lineRule="auto"/>
    </w:pPr>
    <w:rPr>
      <w:rFonts w:ascii="等线" w:hAnsi="等线" w:eastAsia="等线"/>
      <w:sz w:val="21"/>
      <w:szCs w:val="22"/>
    </w:rPr>
  </w:style>
  <w:style w:type="character" w:styleId="8">
    <w:name w:val="page number"/>
    <w:basedOn w:val="7"/>
    <w:qFormat/>
    <w:uiPriority w:val="0"/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uiPriority w:val="0"/>
    <w:pPr>
      <w:widowControl/>
      <w:adjustRightInd w:val="0"/>
      <w:snapToGrid w:val="0"/>
      <w:ind w:firstLine="420"/>
    </w:pPr>
    <w:rPr>
      <w:rFonts w:ascii="Tahoma" w:hAnsi="Tahoma" w:eastAsia="宋体" w:cs="Tahoma"/>
      <w:kern w:val="0"/>
      <w:sz w:val="22"/>
      <w:szCs w:val="22"/>
    </w:rPr>
  </w:style>
  <w:style w:type="paragraph" w:customStyle="1" w:styleId="11">
    <w:name w:val="公文二级"/>
    <w:basedOn w:val="1"/>
    <w:qFormat/>
    <w:uiPriority w:val="0"/>
    <w:rPr>
      <w:rFonts w:ascii="方正楷体_GBK" w:eastAsia="方正楷体_GBK"/>
      <w:szCs w:val="32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正文文本 2 字符"/>
    <w:basedOn w:val="7"/>
    <w:link w:val="5"/>
    <w:qFormat/>
    <w:uiPriority w:val="99"/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2023-09-12T03:14:00Z</dcterms:created>
  <dc:creator>微软中国</dc:creator>
  <cp:lastModifiedBy>汪邹祥</cp:lastModifiedBy>
  <cp:lastPrinted>2018-12-18T03:27:00Z</cp:lastPrinted>
  <dcterms:modified xsi:type="dcterms:W3CDTF">2023-11-03T03:13:38Z</dcterms:modified>
  <dc:title>渝府函〔2012〕231号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0D86A7E9DB744B99829356269E98A07A</vt:lpwstr>
  </property>
</Properties>
</file>