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64" w:lineRule="auto"/>
        <w:rPr>
          <w:rFonts w:ascii="Arial"/>
          <w:sz w:val="21"/>
        </w:rPr>
      </w:pPr>
      <w:r/>
    </w:p>
    <w:p>
      <w:pPr>
        <w:ind w:left="80"/>
        <w:spacing w:before="117" w:line="200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color w:val="D5727C"/>
          <w:spacing w:val="-19"/>
        </w:rPr>
        <w:t>代码</w:t>
      </w:r>
    </w:p>
    <w:p>
      <w:pPr>
        <w:ind w:left="80"/>
        <w:spacing w:line="219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color w:val="CA3D33"/>
          <w:spacing w:val="-18"/>
        </w:rPr>
        <w:t>份号</w:t>
      </w:r>
    </w:p>
    <w:p>
      <w:pPr>
        <w:spacing w:line="443" w:lineRule="auto"/>
        <w:rPr>
          <w:rFonts w:ascii="Arial"/>
          <w:sz w:val="21"/>
        </w:rPr>
      </w:pPr>
      <w:r/>
    </w:p>
    <w:p>
      <w:pPr>
        <w:spacing w:before="406" w:line="219" w:lineRule="auto"/>
        <w:outlineLvl w:val="0"/>
        <w:jc w:val="right"/>
        <w:rPr>
          <w:rFonts w:ascii="SimSun" w:hAnsi="SimSun" w:eastAsia="SimSun" w:cs="SimSun"/>
          <w:sz w:val="125"/>
          <w:szCs w:val="125"/>
        </w:rPr>
      </w:pPr>
      <w:r>
        <w:rPr>
          <w:rFonts w:ascii="SimSun" w:hAnsi="SimSun" w:eastAsia="SimSun" w:cs="SimSun"/>
          <w:sz w:val="125"/>
          <w:szCs w:val="125"/>
          <w:b/>
          <w:bCs/>
          <w:color w:val="D00014"/>
          <w:spacing w:val="-67"/>
          <w:w w:val="48"/>
        </w:rPr>
        <w:t>重庆市渝北区规划和自然资</w:t>
      </w:r>
      <w:r>
        <w:rPr>
          <w:rFonts w:ascii="SimSun" w:hAnsi="SimSun" w:eastAsia="SimSun" w:cs="SimSun"/>
          <w:sz w:val="125"/>
          <w:szCs w:val="125"/>
          <w:b/>
          <w:bCs/>
          <w:color w:val="D00014"/>
          <w:spacing w:val="-66"/>
          <w:w w:val="48"/>
        </w:rPr>
        <w:t>源局文</w:t>
      </w:r>
      <w:r>
        <w:rPr>
          <w:rFonts w:ascii="SimSun" w:hAnsi="SimSun" w:eastAsia="SimSun" w:cs="SimSun"/>
          <w:sz w:val="125"/>
          <w:szCs w:val="125"/>
          <w:b/>
          <w:bCs/>
          <w:color w:val="D00014"/>
          <w:spacing w:val="-54"/>
          <w:w w:val="48"/>
        </w:rPr>
        <w:t>件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pStyle w:val="BodyText"/>
        <w:ind w:left="2869"/>
        <w:spacing w:before="114" w:line="222" w:lineRule="auto"/>
        <w:rPr/>
      </w:pPr>
      <w:r>
        <w:rPr>
          <w:spacing w:val="-18"/>
        </w:rPr>
        <w:t>渝北规资发〔2024〕3号</w:t>
      </w:r>
    </w:p>
    <w:p>
      <w:pPr>
        <w:spacing w:before="40" w:line="60" w:lineRule="exact"/>
        <w:rPr/>
      </w:pPr>
      <w:r>
        <w:rPr>
          <w:position w:val="-1"/>
        </w:rPr>
        <w:drawing>
          <wp:inline distT="0" distB="0" distL="0" distR="0">
            <wp:extent cx="5861055" cy="38154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61055" cy="3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left="1526"/>
        <w:spacing w:before="150" w:line="219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b/>
          <w:bCs/>
          <w:spacing w:val="-24"/>
        </w:rPr>
        <w:t>重庆市渝北区规划和自然资源局</w:t>
      </w:r>
    </w:p>
    <w:p>
      <w:pPr>
        <w:ind w:left="786"/>
        <w:spacing w:before="21" w:line="219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b/>
          <w:bCs/>
          <w:spacing w:val="-15"/>
        </w:rPr>
        <w:t>关于哈密~重庆±800千伏直流输电工程</w:t>
      </w:r>
    </w:p>
    <w:p>
      <w:pPr>
        <w:ind w:left="2616"/>
        <w:spacing w:before="28" w:line="219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b/>
          <w:bCs/>
          <w:spacing w:val="-25"/>
        </w:rPr>
        <w:t>项目临时用地的批复</w:t>
      </w:r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pStyle w:val="BodyText"/>
        <w:ind w:left="80"/>
        <w:spacing w:before="114" w:line="222" w:lineRule="auto"/>
        <w:rPr/>
      </w:pPr>
      <w:r>
        <w:rPr>
          <w:spacing w:val="-35"/>
        </w:rPr>
        <w:t>国网重庆市电力公司市北供电分公司：</w:t>
      </w:r>
    </w:p>
    <w:p>
      <w:pPr>
        <w:pStyle w:val="BodyText"/>
        <w:ind w:right="71"/>
        <w:spacing w:before="136" w:line="588" w:lineRule="exact"/>
        <w:jc w:val="right"/>
        <w:rPr/>
      </w:pPr>
      <w:r>
        <w:rPr>
          <w:spacing w:val="-34"/>
          <w:position w:val="17"/>
        </w:rPr>
        <w:t>你单位关于哈密~重庆±800千伏直流输电工程</w:t>
      </w:r>
      <w:r>
        <w:rPr>
          <w:spacing w:val="-35"/>
          <w:position w:val="17"/>
        </w:rPr>
        <w:t>项目临时用地的</w:t>
      </w:r>
    </w:p>
    <w:p>
      <w:pPr>
        <w:pStyle w:val="BodyText"/>
        <w:ind w:left="150"/>
        <w:spacing w:before="1" w:line="220" w:lineRule="auto"/>
        <w:rPr/>
      </w:pPr>
      <w:r>
        <w:rPr>
          <w:spacing w:val="-42"/>
        </w:rPr>
        <w:t>申请材料收悉，经与重庆市渝北区林业局联合审查，批复如下。</w:t>
      </w:r>
    </w:p>
    <w:p>
      <w:pPr>
        <w:pStyle w:val="BodyText"/>
        <w:ind w:left="80" w:right="92" w:firstLine="649"/>
        <w:spacing w:before="154" w:line="300" w:lineRule="auto"/>
        <w:rPr/>
      </w:pPr>
      <w:r>
        <w:rPr>
          <w:spacing w:val="-24"/>
        </w:rPr>
        <w:t>一、同意你单位临时使用渝北区大湾镇太和村8社集体土地</w:t>
      </w:r>
      <w:r>
        <w:rPr>
          <w:spacing w:val="13"/>
        </w:rPr>
        <w:t xml:space="preserve"> </w:t>
      </w:r>
      <w:r>
        <w:rPr>
          <w:spacing w:val="-19"/>
        </w:rPr>
        <w:t>2.3102公顷，其中集体农用地2.3072公顷(耕地0.2663</w:t>
      </w:r>
      <w:r>
        <w:rPr>
          <w:spacing w:val="-67"/>
        </w:rPr>
        <w:t xml:space="preserve"> </w:t>
      </w:r>
      <w:r>
        <w:rPr>
          <w:spacing w:val="-19"/>
        </w:rPr>
        <w:t>公顷、林</w:t>
      </w:r>
      <w:r>
        <w:rPr/>
        <w:t xml:space="preserve"> </w:t>
      </w:r>
      <w:r>
        <w:rPr>
          <w:spacing w:val="-20"/>
        </w:rPr>
        <w:t>地1.7156公顷),集体建设用地0.0030公顷，作为哈密~重庆</w:t>
      </w:r>
      <w:r>
        <w:rPr>
          <w:spacing w:val="-21"/>
        </w:rPr>
        <w:t>±800</w:t>
      </w:r>
      <w:r>
        <w:rPr/>
        <w:t xml:space="preserve"> </w:t>
      </w:r>
      <w:r>
        <w:rPr>
          <w:spacing w:val="-30"/>
        </w:rPr>
        <w:t>千伏直流输电工程项目生活用房、临时办公用房和材料堆场临时</w:t>
      </w:r>
    </w:p>
    <w:p>
      <w:pPr>
        <w:pStyle w:val="BodyText"/>
        <w:ind w:left="80"/>
        <w:spacing w:before="1" w:line="223" w:lineRule="auto"/>
        <w:rPr/>
      </w:pPr>
      <w:r>
        <w:rPr>
          <w:spacing w:val="-24"/>
        </w:rPr>
        <w:t>用地。</w:t>
      </w:r>
    </w:p>
    <w:p>
      <w:pPr>
        <w:spacing w:line="223" w:lineRule="auto"/>
        <w:sectPr>
          <w:pgSz w:w="12220" w:h="17070"/>
          <w:pgMar w:top="1450" w:right="1510" w:bottom="0" w:left="1479" w:header="0" w:footer="0" w:gutter="0"/>
        </w:sectPr>
        <w:rPr/>
      </w:pPr>
    </w:p>
    <w:p>
      <w:pPr>
        <w:spacing w:line="403" w:lineRule="auto"/>
        <w:rPr>
          <w:rFonts w:ascii="Arial"/>
          <w:sz w:val="21"/>
        </w:rPr>
      </w:pPr>
      <w:r/>
    </w:p>
    <w:p>
      <w:pPr>
        <w:pStyle w:val="BodyText"/>
        <w:ind w:left="39" w:right="132" w:firstLine="660"/>
        <w:spacing w:before="100" w:line="339" w:lineRule="auto"/>
        <w:rPr>
          <w:sz w:val="31"/>
          <w:szCs w:val="31"/>
        </w:rPr>
      </w:pPr>
      <w:r>
        <w:rPr>
          <w:sz w:val="31"/>
          <w:szCs w:val="31"/>
          <w:spacing w:val="6"/>
        </w:rPr>
        <w:t>二</w:t>
      </w:r>
      <w:r>
        <w:rPr>
          <w:sz w:val="31"/>
          <w:szCs w:val="31"/>
          <w:spacing w:val="-69"/>
        </w:rPr>
        <w:t xml:space="preserve"> </w:t>
      </w:r>
      <w:r>
        <w:rPr>
          <w:sz w:val="31"/>
          <w:szCs w:val="31"/>
          <w:spacing w:val="6"/>
        </w:rPr>
        <w:t>、你单位应按照临时使用土地合同约定的补偿金额足额支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9"/>
        </w:rPr>
        <w:t>付后依法使用土地，采取有效措施，加强施工管理，不得改变临</w:t>
      </w:r>
      <w:r>
        <w:rPr>
          <w:sz w:val="31"/>
          <w:szCs w:val="31"/>
          <w:spacing w:val="10"/>
        </w:rPr>
        <w:t xml:space="preserve"> </w:t>
      </w:r>
      <w:r>
        <w:rPr>
          <w:sz w:val="31"/>
          <w:szCs w:val="31"/>
          <w:spacing w:val="20"/>
        </w:rPr>
        <w:t>时用地批准用途，不得修建永久性建(构)筑物，不得转让、出</w:t>
      </w:r>
    </w:p>
    <w:p>
      <w:pPr>
        <w:pStyle w:val="BodyText"/>
        <w:ind w:left="39"/>
        <w:spacing w:before="1" w:line="220" w:lineRule="auto"/>
        <w:rPr>
          <w:sz w:val="31"/>
          <w:szCs w:val="31"/>
        </w:rPr>
      </w:pPr>
      <w:r>
        <w:rPr>
          <w:sz w:val="31"/>
          <w:szCs w:val="31"/>
          <w:spacing w:val="7"/>
        </w:rPr>
        <w:t>租，严禁超范围用地用林，杜绝非法采伐、破坏植被等行为。</w:t>
      </w:r>
    </w:p>
    <w:p>
      <w:pPr>
        <w:pStyle w:val="BodyText"/>
        <w:ind w:left="39" w:right="102" w:firstLine="660"/>
        <w:spacing w:before="195" w:line="340" w:lineRule="auto"/>
        <w:rPr>
          <w:sz w:val="31"/>
          <w:szCs w:val="31"/>
        </w:rPr>
      </w:pPr>
      <w:r>
        <w:rPr>
          <w:sz w:val="31"/>
          <w:szCs w:val="31"/>
          <w:spacing w:val="7"/>
        </w:rPr>
        <w:t>三</w:t>
      </w:r>
      <w:r>
        <w:rPr>
          <w:sz w:val="31"/>
          <w:szCs w:val="31"/>
          <w:spacing w:val="-66"/>
        </w:rPr>
        <w:t xml:space="preserve"> </w:t>
      </w:r>
      <w:r>
        <w:rPr>
          <w:sz w:val="31"/>
          <w:szCs w:val="31"/>
          <w:spacing w:val="7"/>
        </w:rPr>
        <w:t>、为切实保护耕地，你单位应做好表土剥离工作。在工程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9"/>
        </w:rPr>
        <w:t>项目施工完毕或临时使用期满，按照《土地复垦方案》和《恢复</w:t>
      </w:r>
      <w:r>
        <w:rPr>
          <w:sz w:val="31"/>
          <w:szCs w:val="31"/>
          <w:spacing w:val="9"/>
        </w:rPr>
        <w:t xml:space="preserve"> </w:t>
      </w:r>
      <w:r>
        <w:rPr>
          <w:sz w:val="31"/>
          <w:szCs w:val="31"/>
          <w:spacing w:val="2"/>
        </w:rPr>
        <w:t>林业生产条件和植被方案》要求切实履行土地复垦责</w:t>
      </w:r>
      <w:r>
        <w:rPr>
          <w:sz w:val="31"/>
          <w:szCs w:val="31"/>
          <w:spacing w:val="1"/>
        </w:rPr>
        <w:t>任，</w:t>
      </w:r>
      <w:r>
        <w:rPr>
          <w:sz w:val="31"/>
          <w:szCs w:val="31"/>
          <w:spacing w:val="102"/>
        </w:rPr>
        <w:t xml:space="preserve"> </w:t>
      </w:r>
      <w:r>
        <w:rPr>
          <w:sz w:val="31"/>
          <w:szCs w:val="31"/>
          <w:spacing w:val="1"/>
        </w:rPr>
        <w:t>一年内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10"/>
        </w:rPr>
        <w:t>恢复土地原状、林业生产条件及植被，经验收合格后，将临时使</w:t>
      </w:r>
    </w:p>
    <w:p>
      <w:pPr>
        <w:pStyle w:val="BodyText"/>
        <w:ind w:left="39"/>
        <w:spacing w:before="1" w:line="220" w:lineRule="auto"/>
        <w:rPr>
          <w:sz w:val="31"/>
          <w:szCs w:val="31"/>
        </w:rPr>
      </w:pPr>
      <w:r>
        <w:rPr>
          <w:sz w:val="31"/>
          <w:szCs w:val="31"/>
          <w:spacing w:val="6"/>
        </w:rPr>
        <w:t>用土地、林地交还原集体经济组织和林权权利人。</w:t>
      </w:r>
    </w:p>
    <w:p>
      <w:pPr>
        <w:pStyle w:val="BodyText"/>
        <w:ind w:left="700"/>
        <w:spacing w:before="210" w:line="570" w:lineRule="exact"/>
        <w:rPr>
          <w:sz w:val="31"/>
          <w:szCs w:val="31"/>
        </w:rPr>
      </w:pPr>
      <w:r>
        <w:rPr>
          <w:sz w:val="31"/>
          <w:szCs w:val="31"/>
          <w:spacing w:val="6"/>
          <w:position w:val="19"/>
        </w:rPr>
        <w:t>四</w:t>
      </w:r>
      <w:r>
        <w:rPr>
          <w:sz w:val="31"/>
          <w:szCs w:val="31"/>
          <w:spacing w:val="-71"/>
          <w:position w:val="19"/>
        </w:rPr>
        <w:t xml:space="preserve"> </w:t>
      </w:r>
      <w:r>
        <w:rPr>
          <w:sz w:val="31"/>
          <w:szCs w:val="31"/>
          <w:spacing w:val="6"/>
          <w:position w:val="19"/>
        </w:rPr>
        <w:t>、需要采伐被使用林地上的林木，可以依据本批复按规定</w:t>
      </w:r>
    </w:p>
    <w:p>
      <w:pPr>
        <w:pStyle w:val="BodyText"/>
        <w:ind w:left="39"/>
        <w:spacing w:before="1" w:line="221" w:lineRule="auto"/>
        <w:rPr>
          <w:sz w:val="31"/>
          <w:szCs w:val="31"/>
        </w:rPr>
      </w:pPr>
      <w:r>
        <w:rPr>
          <w:sz w:val="31"/>
          <w:szCs w:val="31"/>
          <w:spacing w:val="4"/>
        </w:rPr>
        <w:t>办理林木采伐许可手续。</w:t>
      </w:r>
    </w:p>
    <w:p>
      <w:pPr>
        <w:pStyle w:val="BodyText"/>
        <w:ind w:left="39" w:right="100" w:firstLine="660"/>
        <w:spacing w:before="208" w:line="334" w:lineRule="auto"/>
        <w:rPr>
          <w:sz w:val="31"/>
          <w:szCs w:val="31"/>
        </w:rPr>
      </w:pPr>
      <w:r>
        <w:rPr>
          <w:sz w:val="31"/>
          <w:szCs w:val="31"/>
          <w:spacing w:val="10"/>
        </w:rPr>
        <w:t>五</w:t>
      </w:r>
      <w:r>
        <w:rPr>
          <w:sz w:val="31"/>
          <w:szCs w:val="31"/>
          <w:spacing w:val="10"/>
        </w:rPr>
        <w:t xml:space="preserve"> </w:t>
      </w:r>
      <w:r>
        <w:rPr>
          <w:sz w:val="31"/>
          <w:szCs w:val="31"/>
          <w:spacing w:val="10"/>
        </w:rPr>
        <w:t>、该宗临时用地的使用期限自批复之日起4年，其中</w:t>
      </w:r>
      <w:r>
        <w:rPr>
          <w:sz w:val="31"/>
          <w:szCs w:val="31"/>
          <w:spacing w:val="9"/>
        </w:rPr>
        <w:t>临时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11"/>
        </w:rPr>
        <w:t>使用林地期满之后，根据林业主管部门林地审核意见书有关要求</w:t>
      </w:r>
    </w:p>
    <w:p>
      <w:pPr>
        <w:pStyle w:val="BodyText"/>
        <w:ind w:left="39"/>
        <w:spacing w:line="222" w:lineRule="auto"/>
        <w:rPr>
          <w:sz w:val="31"/>
          <w:szCs w:val="31"/>
        </w:rPr>
      </w:pPr>
      <w:r>
        <w:rPr>
          <w:sz w:val="31"/>
          <w:szCs w:val="31"/>
        </w:rPr>
        <w:t>办理林地延期手续。</w:t>
      </w:r>
    </w:p>
    <w:p>
      <w:pPr>
        <w:pStyle w:val="BodyText"/>
        <w:ind w:left="39" w:firstLine="660"/>
        <w:spacing w:before="203" w:line="343" w:lineRule="auto"/>
        <w:rPr>
          <w:sz w:val="31"/>
          <w:szCs w:val="31"/>
        </w:rPr>
      </w:pPr>
      <w:r>
        <w:rPr>
          <w:sz w:val="31"/>
          <w:szCs w:val="31"/>
          <w:spacing w:val="11"/>
        </w:rPr>
        <w:t>六、该宗临时用地批准后，请你公司依法到税务主管</w:t>
      </w:r>
      <w:r>
        <w:rPr>
          <w:sz w:val="31"/>
          <w:szCs w:val="31"/>
          <w:spacing w:val="10"/>
        </w:rPr>
        <w:t>部门完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3"/>
        </w:rPr>
        <w:t>善相关税费缴纳事宜，并于10日内到所在地大湾镇人民政府备案，</w:t>
      </w:r>
    </w:p>
    <w:p>
      <w:pPr>
        <w:pStyle w:val="BodyText"/>
        <w:ind w:left="39"/>
        <w:spacing w:before="1" w:line="220" w:lineRule="auto"/>
        <w:rPr>
          <w:sz w:val="31"/>
          <w:szCs w:val="31"/>
        </w:rPr>
      </w:pPr>
      <w:r>
        <w:rPr>
          <w:sz w:val="31"/>
          <w:szCs w:val="31"/>
          <w:spacing w:val="4"/>
        </w:rPr>
        <w:t>自觉接受其属地监管，确保依法依规使用土地。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pStyle w:val="BodyText"/>
        <w:ind w:left="3730"/>
        <w:spacing w:before="91" w:line="222" w:lineRule="auto"/>
        <w:rPr>
          <w:sz w:val="28"/>
          <w:szCs w:val="28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2984513</wp:posOffset>
            </wp:positionH>
            <wp:positionV relativeFrom="paragraph">
              <wp:posOffset>-766571</wp:posOffset>
            </wp:positionV>
            <wp:extent cx="1568496" cy="1555805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8496" cy="155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spacing w:val="39"/>
        </w:rPr>
        <w:t>重庆市渝北区规划和自然资源局</w:t>
      </w:r>
    </w:p>
    <w:p>
      <w:pPr>
        <w:pStyle w:val="BodyText"/>
        <w:ind w:left="4830"/>
        <w:spacing w:before="226" w:line="222" w:lineRule="auto"/>
        <w:rPr>
          <w:sz w:val="28"/>
          <w:szCs w:val="28"/>
        </w:rPr>
      </w:pPr>
      <w:r>
        <w:rPr>
          <w:sz w:val="28"/>
          <w:szCs w:val="28"/>
          <w:spacing w:val="-18"/>
        </w:rPr>
        <w:t>2</w:t>
      </w:r>
      <w:r>
        <w:rPr>
          <w:sz w:val="28"/>
          <w:szCs w:val="28"/>
          <w:spacing w:val="-58"/>
        </w:rPr>
        <w:t xml:space="preserve"> </w:t>
      </w:r>
      <w:r>
        <w:rPr>
          <w:sz w:val="28"/>
          <w:szCs w:val="28"/>
          <w:spacing w:val="-18"/>
        </w:rPr>
        <w:t>0</w:t>
      </w:r>
      <w:r>
        <w:rPr>
          <w:sz w:val="28"/>
          <w:szCs w:val="28"/>
          <w:spacing w:val="-56"/>
        </w:rPr>
        <w:t xml:space="preserve"> </w:t>
      </w:r>
      <w:r>
        <w:rPr>
          <w:sz w:val="28"/>
          <w:szCs w:val="28"/>
          <w:spacing w:val="-18"/>
        </w:rPr>
        <w:t>2</w:t>
      </w:r>
      <w:r>
        <w:rPr>
          <w:sz w:val="28"/>
          <w:szCs w:val="28"/>
          <w:spacing w:val="-60"/>
        </w:rPr>
        <w:t xml:space="preserve"> </w:t>
      </w:r>
      <w:r>
        <w:rPr>
          <w:sz w:val="28"/>
          <w:szCs w:val="28"/>
          <w:spacing w:val="-18"/>
        </w:rPr>
        <w:t>4</w:t>
      </w:r>
      <w:r>
        <w:rPr>
          <w:sz w:val="28"/>
          <w:szCs w:val="28"/>
          <w:spacing w:val="-45"/>
        </w:rPr>
        <w:t xml:space="preserve"> </w:t>
      </w:r>
      <w:r>
        <w:rPr>
          <w:sz w:val="28"/>
          <w:szCs w:val="28"/>
          <w:spacing w:val="-18"/>
        </w:rPr>
        <w:t>年</w:t>
      </w:r>
      <w:r>
        <w:rPr>
          <w:sz w:val="28"/>
          <w:szCs w:val="28"/>
          <w:spacing w:val="-39"/>
        </w:rPr>
        <w:t xml:space="preserve"> </w:t>
      </w:r>
      <w:r>
        <w:rPr>
          <w:sz w:val="28"/>
          <w:szCs w:val="28"/>
          <w:spacing w:val="-18"/>
        </w:rPr>
        <w:t>1</w:t>
      </w:r>
      <w:r>
        <w:rPr>
          <w:sz w:val="28"/>
          <w:szCs w:val="28"/>
          <w:spacing w:val="-37"/>
        </w:rPr>
        <w:t xml:space="preserve"> </w:t>
      </w:r>
      <w:r>
        <w:rPr>
          <w:sz w:val="28"/>
          <w:szCs w:val="28"/>
          <w:spacing w:val="-18"/>
        </w:rPr>
        <w:t>月</w:t>
      </w:r>
      <w:r>
        <w:rPr>
          <w:sz w:val="28"/>
          <w:szCs w:val="28"/>
          <w:spacing w:val="-39"/>
        </w:rPr>
        <w:t xml:space="preserve"> </w:t>
      </w:r>
      <w:r>
        <w:rPr>
          <w:sz w:val="28"/>
          <w:szCs w:val="28"/>
          <w:spacing w:val="-18"/>
        </w:rPr>
        <w:t>1</w:t>
      </w:r>
      <w:r>
        <w:rPr>
          <w:sz w:val="28"/>
          <w:szCs w:val="28"/>
          <w:spacing w:val="-54"/>
        </w:rPr>
        <w:t xml:space="preserve"> </w:t>
      </w:r>
      <w:r>
        <w:rPr>
          <w:sz w:val="28"/>
          <w:szCs w:val="28"/>
          <w:spacing w:val="-18"/>
        </w:rPr>
        <w:t>5</w:t>
      </w:r>
      <w:r>
        <w:rPr>
          <w:sz w:val="28"/>
          <w:szCs w:val="28"/>
          <w:spacing w:val="9"/>
        </w:rPr>
        <w:t xml:space="preserve"> </w:t>
      </w:r>
      <w:r>
        <w:rPr>
          <w:sz w:val="28"/>
          <w:szCs w:val="28"/>
          <w:spacing w:val="-18"/>
        </w:rPr>
        <w:t>日</w:t>
      </w:r>
    </w:p>
    <w:p>
      <w:pPr>
        <w:spacing w:line="23" w:lineRule="exact"/>
        <w:rPr/>
      </w:pPr>
      <w:r/>
    </w:p>
    <w:tbl>
      <w:tblPr>
        <w:tblStyle w:val="TableNormal"/>
        <w:tblW w:w="9080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5502"/>
        <w:gridCol w:w="3578"/>
      </w:tblGrid>
      <w:tr>
        <w:trPr>
          <w:trHeight w:val="522" w:hRule="atLeast"/>
        </w:trPr>
        <w:tc>
          <w:tcPr>
            <w:tcW w:w="9080" w:type="dxa"/>
            <w:vAlign w:val="top"/>
            <w:gridSpan w:val="2"/>
            <w:tcBorders>
              <w:bottom w:val="single" w:color="000000" w:sz="8" w:space="0"/>
              <w:top w:val="single" w:color="000000" w:sz="8" w:space="0"/>
            </w:tcBorders>
          </w:tcPr>
          <w:p>
            <w:pPr>
              <w:ind w:left="210"/>
              <w:spacing w:before="199" w:line="20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3"/>
              </w:rPr>
              <w:t>抄</w:t>
            </w:r>
            <w:r>
              <w:rPr>
                <w:rFonts w:ascii="FangSong" w:hAnsi="FangSong" w:eastAsia="FangSong" w:cs="FangSong"/>
                <w:sz w:val="28"/>
                <w:szCs w:val="28"/>
                <w:spacing w:val="101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3"/>
              </w:rPr>
              <w:t>送：大湾镇人民政府、区林业局。</w:t>
            </w:r>
          </w:p>
        </w:tc>
      </w:tr>
      <w:tr>
        <w:trPr>
          <w:trHeight w:val="582" w:hRule="atLeast"/>
        </w:trPr>
        <w:tc>
          <w:tcPr>
            <w:tcW w:w="5502" w:type="dxa"/>
            <w:vAlign w:val="top"/>
            <w:tcBorders>
              <w:top w:val="single" w:color="000000" w:sz="8" w:space="0"/>
              <w:bottom w:val="single" w:color="000000" w:sz="6" w:space="0"/>
            </w:tcBorders>
          </w:tcPr>
          <w:p>
            <w:pPr>
              <w:ind w:left="190"/>
              <w:spacing w:before="205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重庆市渝北区规划和自然资源局办公室</w:t>
            </w:r>
          </w:p>
        </w:tc>
        <w:tc>
          <w:tcPr>
            <w:tcW w:w="3578" w:type="dxa"/>
            <w:vAlign w:val="top"/>
            <w:tcBorders>
              <w:top w:val="single" w:color="000000" w:sz="8" w:space="0"/>
              <w:bottom w:val="single" w:color="000000" w:sz="6" w:space="0"/>
            </w:tcBorders>
          </w:tcPr>
          <w:p>
            <w:pPr>
              <w:ind w:left="688"/>
              <w:spacing w:before="205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28"/>
              </w:rPr>
              <w:t>2024年1月15日印发</w:t>
            </w:r>
          </w:p>
        </w:tc>
      </w:tr>
    </w:tbl>
    <w:p>
      <w:pPr>
        <w:ind w:left="299"/>
        <w:spacing w:before="73" w:line="183" w:lineRule="auto"/>
        <w:rPr>
          <w:rFonts w:ascii="SimSun" w:hAnsi="SimSun" w:eastAsia="SimSun" w:cs="SimSun"/>
          <w:sz w:val="31"/>
          <w:szCs w:val="31"/>
        </w:rPr>
      </w:pPr>
      <w:r>
        <w:pict>
          <v:shape id="_x0000_s2" style="position:absolute;margin-left:-0.000038pt;margin-top:7.48685pt;mso-position-vertical-relative:text;mso-position-horizontal-relative:text;width:35.9pt;height:12.55pt;z-index:2516582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before="20" w:line="210" w:lineRule="exact"/>
                    <w:jc w:val="right"/>
                    <w:rPr>
                      <w:rFonts w:ascii="SimSun" w:hAnsi="SimSun" w:eastAsia="SimSun" w:cs="SimSun"/>
                      <w:sz w:val="31"/>
                      <w:szCs w:val="31"/>
                    </w:rPr>
                  </w:pPr>
                  <w:r>
                    <w:rPr>
                      <w:rFonts w:ascii="SimSun" w:hAnsi="SimSun" w:eastAsia="SimSun" w:cs="SimSun"/>
                      <w:sz w:val="31"/>
                      <w:szCs w:val="31"/>
                      <w:spacing w:val="-21"/>
                      <w:w w:val="90"/>
                      <w:position w:val="-5"/>
                    </w:rPr>
                    <w:t>—</w:t>
                  </w:r>
                  <w:r>
                    <w:rPr>
                      <w:rFonts w:ascii="SimSun" w:hAnsi="SimSun" w:eastAsia="SimSun" w:cs="SimSun"/>
                      <w:sz w:val="31"/>
                      <w:szCs w:val="31"/>
                      <w:spacing w:val="-7"/>
                      <w:position w:val="-5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31"/>
                      <w:szCs w:val="31"/>
                      <w:spacing w:val="-9"/>
                      <w:w w:val="90"/>
                      <w:position w:val="-5"/>
                    </w:rPr>
                    <w:t>—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31"/>
          <w:szCs w:val="31"/>
        </w:rPr>
        <w:t>2</w:t>
      </w:r>
    </w:p>
    <w:sectPr>
      <w:pgSz w:w="12270" w:h="17100"/>
      <w:pgMar w:top="1453" w:right="1444" w:bottom="0" w:left="1689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5"/>
      <w:szCs w:val="35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2024-01-16T10:25:51Z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2024-01-16T10:25:51</vt:filetime>
  </property>
  <property fmtid="{D5CDD505-2E9C-101B-9397-08002B2CF9AE}" pid="4" name="UsrData">
    <vt:lpwstr>65a5e92c75ed98001faadf0cwl</vt:lpwstr>
  </property>
</Properties>
</file>