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2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渝北发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bCs/>
          <w:sz w:val="32"/>
        </w:rPr>
        <w:t>改投〔20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234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2"/>
        <w:rPr>
          <w:rFonts w:ascii="Times New Roman" w:hAnsi="Times New Roman"/>
        </w:rPr>
      </w:pPr>
    </w:p>
    <w:p w14:paraId="1E443465">
      <w:pPr>
        <w:spacing w:line="580" w:lineRule="exact"/>
        <w:jc w:val="center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2308-500112-04-01-341093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关于同意渝北区双凤养老服务中心扩建项目投资概算的批复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重庆市渝北区民政局：                                                                                       </w:t>
      </w:r>
      <w:bookmarkEnd w:id="1"/>
    </w:p>
    <w:p w14:paraId="2BDE0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你单位提交的《关于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渝北区双凤养老服务中心扩建项目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概算审批的请示》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渝北民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函〔2025〕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收悉。经研究，原则同意该项目的概算投资，现就有关事项批复如下：</w:t>
      </w:r>
    </w:p>
    <w:p w14:paraId="1F78C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一、原则同意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贵州省建筑设计研究院有限责任公司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编制的概算书及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重庆中威工程咨询有限公司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出具的概算审核报告。</w:t>
      </w:r>
    </w:p>
    <w:p w14:paraId="2A39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工程概况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渝北区双凤养老服务中心总用地面积：1.04 万平方米，本次设计的渝北区双凤养老服务中心扩建项目在场地北面，占地约 2686.43 平方米。基地为丘陵地貌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东高西低，北高南低。东西最大高差 1 米，南北高差6-7 米。总建筑面积 21250 ㎡，其中地上建筑面积 19762.52 ㎡，地下建筑面积 1487.48 ㎡。土建工程、室内装饰（不含室内家具）、安装工程（电气、给排水、暖通、电梯、光伏发电、智能化）、室外工程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59F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三、概算金额构成：概算总投资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万元，其中工程费用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7275.97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万元，工程建设其他费用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412.46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万元，预备费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230.65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1BBCE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请你单位严格控制工程的建设规模和标准，抓紧组织施工，保证建设质量，确保工程按期建成投用。</w:t>
      </w:r>
    </w:p>
    <w:p w14:paraId="39C74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</w:p>
    <w:p w14:paraId="76F16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渝北区双凤养老服务中心扩建项目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投资概算表》</w:t>
      </w:r>
    </w:p>
    <w:p w14:paraId="6FB8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31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重庆市渝北区发展和改革委员会</w:t>
      </w:r>
    </w:p>
    <w:p w14:paraId="10716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0EDF018">
      <w:pPr>
        <w:spacing w:line="540" w:lineRule="exact"/>
        <w:jc w:val="center"/>
        <w:rPr>
          <w:rFonts w:hint="eastAsia" w:ascii="方正小标宋_GBK" w:eastAsia="方正小标宋_GBK"/>
          <w:b/>
          <w:sz w:val="24"/>
          <w:lang w:val="en-US" w:eastAsia="zh-CN"/>
        </w:rPr>
      </w:pPr>
    </w:p>
    <w:p w14:paraId="660442A6">
      <w:pPr>
        <w:pStyle w:val="2"/>
        <w:rPr>
          <w:rFonts w:hint="eastAsia" w:ascii="方正小标宋_GBK" w:eastAsia="方正小标宋_GBK"/>
          <w:b/>
          <w:sz w:val="24"/>
          <w:lang w:val="en-US" w:eastAsia="zh-CN"/>
        </w:rPr>
      </w:pPr>
    </w:p>
    <w:p w14:paraId="47DBDAE1">
      <w:pPr>
        <w:pStyle w:val="2"/>
        <w:rPr>
          <w:rFonts w:hint="eastAsia" w:ascii="方正小标宋_GBK" w:eastAsia="方正小标宋_GBK"/>
          <w:b/>
          <w:sz w:val="24"/>
          <w:lang w:val="en-US" w:eastAsia="zh-CN"/>
        </w:rPr>
      </w:pPr>
    </w:p>
    <w:p w14:paraId="20F72E9D">
      <w:pPr>
        <w:pStyle w:val="2"/>
        <w:rPr>
          <w:rFonts w:hint="eastAsia" w:ascii="方正小标宋_GBK" w:eastAsia="方正小标宋_GBK"/>
          <w:b/>
          <w:sz w:val="24"/>
          <w:lang w:val="en-US" w:eastAsia="zh-CN"/>
        </w:rPr>
      </w:pPr>
    </w:p>
    <w:p w14:paraId="37559678">
      <w:pPr>
        <w:pStyle w:val="2"/>
        <w:rPr>
          <w:rFonts w:hint="eastAsia" w:ascii="方正小标宋_GBK" w:eastAsia="方正小标宋_GBK"/>
          <w:b/>
          <w:sz w:val="24"/>
          <w:lang w:val="en-US" w:eastAsia="zh-CN"/>
        </w:rPr>
      </w:pPr>
    </w:p>
    <w:p w14:paraId="04A35A73">
      <w:pPr>
        <w:pStyle w:val="2"/>
        <w:rPr>
          <w:rFonts w:hint="eastAsia" w:ascii="方正小标宋_GBK" w:eastAsia="方正小标宋_GBK"/>
          <w:b/>
          <w:sz w:val="24"/>
          <w:lang w:val="en-US" w:eastAsia="zh-CN"/>
        </w:rPr>
      </w:pPr>
    </w:p>
    <w:p w14:paraId="6D43AD0E">
      <w:pPr>
        <w:pStyle w:val="2"/>
        <w:rPr>
          <w:rFonts w:hint="eastAsia" w:ascii="方正小标宋_GBK" w:eastAsia="方正小标宋_GBK"/>
          <w:b/>
          <w:sz w:val="24"/>
          <w:lang w:val="en-US" w:eastAsia="zh-CN"/>
        </w:rPr>
      </w:pPr>
    </w:p>
    <w:p w14:paraId="48A8E38E">
      <w:pPr>
        <w:spacing w:line="540" w:lineRule="exact"/>
        <w:jc w:val="center"/>
        <w:rPr>
          <w:rFonts w:ascii="方正小标宋_GBK" w:eastAsia="方正小标宋_GBK"/>
          <w:b/>
          <w:sz w:val="24"/>
        </w:rPr>
      </w:pPr>
      <w:r>
        <w:rPr>
          <w:rFonts w:hint="eastAsia" w:ascii="方正小标宋_GBK" w:eastAsia="方正小标宋_GBK"/>
          <w:b/>
          <w:sz w:val="24"/>
          <w:lang w:val="en-US" w:eastAsia="zh-CN"/>
        </w:rPr>
        <w:t>附件：</w:t>
      </w:r>
      <w:r>
        <w:rPr>
          <w:rFonts w:hint="eastAsia" w:ascii="方正小标宋_GBK" w:eastAsia="方正小标宋_GBK"/>
          <w:b/>
          <w:sz w:val="24"/>
        </w:rPr>
        <w:t>《</w:t>
      </w:r>
      <w:r>
        <w:rPr>
          <w:rFonts w:hint="eastAsia" w:ascii="方正小标宋_GBK" w:eastAsia="方正小标宋_GBK"/>
          <w:b/>
          <w:sz w:val="24"/>
          <w:lang w:val="en-US" w:eastAsia="zh-CN"/>
        </w:rPr>
        <w:t>渝北区双凤养老服务中心扩建项目</w:t>
      </w:r>
      <w:r>
        <w:rPr>
          <w:rFonts w:hint="eastAsia" w:ascii="方正小标宋_GBK" w:eastAsia="方正小标宋_GBK"/>
          <w:b/>
          <w:sz w:val="24"/>
        </w:rPr>
        <w:t>投资概算表》</w:t>
      </w:r>
    </w:p>
    <w:tbl>
      <w:tblPr>
        <w:tblStyle w:val="10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4178"/>
        <w:gridCol w:w="2948"/>
      </w:tblGrid>
      <w:tr w14:paraId="4F73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B4BF8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1B464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  <w:lang w:val="en-US" w:eastAsia="zh-CN"/>
              </w:rPr>
              <w:t>工程或</w:t>
            </w:r>
            <w:r>
              <w:rPr>
                <w:rFonts w:hint="eastAsia" w:eastAsia="宋体"/>
                <w:b/>
                <w:bCs/>
                <w:kern w:val="0"/>
                <w:szCs w:val="21"/>
              </w:rPr>
              <w:t>费用名称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873E0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</w:rPr>
              <w:t>评估金额</w:t>
            </w: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bCs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</w:tr>
      <w:tr w14:paraId="102E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7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7275.97</w:t>
            </w:r>
          </w:p>
        </w:tc>
      </w:tr>
      <w:tr w14:paraId="0474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0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高层建筑土建安装工程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6629.04</w:t>
            </w:r>
          </w:p>
        </w:tc>
      </w:tr>
      <w:tr w14:paraId="4732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EE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C9D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AF8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3455.52</w:t>
            </w:r>
          </w:p>
        </w:tc>
      </w:tr>
      <w:tr w14:paraId="1B2F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508B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5182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室内装修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2BC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1140.07</w:t>
            </w:r>
          </w:p>
        </w:tc>
      </w:tr>
      <w:tr w14:paraId="1E47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340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9A60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安装工程（电气，给排水、暖通）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9F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1450.78</w:t>
            </w:r>
          </w:p>
        </w:tc>
      </w:tr>
      <w:tr w14:paraId="0905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01A3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54B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电气安装工程（含变配电、室内照明、防雷接地等）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C3A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786.51</w:t>
            </w:r>
          </w:p>
        </w:tc>
      </w:tr>
      <w:tr w14:paraId="7AFE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715F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47B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给排水安装工程（含卫浴洁具）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95D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489.26</w:t>
            </w:r>
          </w:p>
        </w:tc>
      </w:tr>
      <w:tr w14:paraId="2D0C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781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AD0E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暖通安装工程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2966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175.01</w:t>
            </w:r>
          </w:p>
        </w:tc>
      </w:tr>
      <w:tr w14:paraId="22F3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26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C2B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电梯安装工程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71B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173.15</w:t>
            </w:r>
          </w:p>
        </w:tc>
      </w:tr>
      <w:tr w14:paraId="03C9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663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25DD7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C02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9.80</w:t>
            </w:r>
          </w:p>
        </w:tc>
      </w:tr>
      <w:tr w14:paraId="584E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F30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2136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智能化安装工程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E2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399.71</w:t>
            </w:r>
          </w:p>
        </w:tc>
      </w:tr>
      <w:tr w14:paraId="768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0F2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240E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07A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646.93</w:t>
            </w:r>
          </w:p>
        </w:tc>
      </w:tr>
      <w:tr w14:paraId="2839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C9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739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B00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308.66</w:t>
            </w:r>
          </w:p>
        </w:tc>
      </w:tr>
      <w:tr w14:paraId="3E9D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69E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873A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海绵城市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A7E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93.54</w:t>
            </w:r>
          </w:p>
        </w:tc>
      </w:tr>
      <w:tr w14:paraId="43E3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AB3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3DE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广场道路绿化工程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74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116.91</w:t>
            </w:r>
          </w:p>
        </w:tc>
      </w:tr>
      <w:tr w14:paraId="7EE8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5DD4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71B9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挡墙工程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10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8.42</w:t>
            </w:r>
          </w:p>
        </w:tc>
      </w:tr>
      <w:tr w14:paraId="6A4D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FEE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A3C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室外连廊工程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C0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13.17</w:t>
            </w:r>
          </w:p>
        </w:tc>
      </w:tr>
      <w:tr w14:paraId="044A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9D4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6D36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室外照明及综合管网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5C3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106.23</w:t>
            </w:r>
          </w:p>
        </w:tc>
      </w:tr>
      <w:tr w14:paraId="306F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674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BF9C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BC8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412.46</w:t>
            </w:r>
          </w:p>
        </w:tc>
      </w:tr>
      <w:tr w14:paraId="2461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DA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5FA47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01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 w14:paraId="5CD9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4D62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5D8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技术咨询费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995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234.78</w:t>
            </w:r>
          </w:p>
        </w:tc>
      </w:tr>
      <w:tr w14:paraId="7787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42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1AE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工程相关费用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0E1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</w:tr>
      <w:tr w14:paraId="2F75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7EC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7A30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工程建设管理费用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525A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78.06</w:t>
            </w:r>
          </w:p>
        </w:tc>
      </w:tr>
      <w:tr w14:paraId="3BD8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149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2D87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909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50.93</w:t>
            </w:r>
          </w:p>
        </w:tc>
      </w:tr>
      <w:tr w14:paraId="4B4E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021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7CDC4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93A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230.65</w:t>
            </w:r>
          </w:p>
        </w:tc>
      </w:tr>
      <w:tr w14:paraId="074D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D29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AAE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FF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7919.08</w:t>
            </w:r>
          </w:p>
        </w:tc>
      </w:tr>
    </w:tbl>
    <w:p w14:paraId="5879050F">
      <w:pPr>
        <w:spacing w:line="420" w:lineRule="exact"/>
        <w:rPr>
          <w:rFonts w:eastAsia="方正仿宋_GBK"/>
          <w:sz w:val="32"/>
          <w:szCs w:val="32"/>
        </w:rPr>
      </w:pPr>
    </w:p>
    <w:p w14:paraId="0DF96139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49E8A1B3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CECA101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E738FD2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E8568E4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B8B2F6D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5AD25B6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1B063E4D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A65A9CB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84015F5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1B8130EC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A5C1F28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4014FF0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C14EA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44C64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5A5C14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3689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区纪委监委，区财政局，区规划自然资源局，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区住建委，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12348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F76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5C09CB05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B034F7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F103FE"/>
    <w:rsid w:val="03F6234C"/>
    <w:rsid w:val="03F9243A"/>
    <w:rsid w:val="03FA4B88"/>
    <w:rsid w:val="0404481A"/>
    <w:rsid w:val="04053714"/>
    <w:rsid w:val="040A2F64"/>
    <w:rsid w:val="041C3580"/>
    <w:rsid w:val="042C57C2"/>
    <w:rsid w:val="042F428D"/>
    <w:rsid w:val="044836D5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52CE3"/>
    <w:rsid w:val="04DF67EE"/>
    <w:rsid w:val="04F12409"/>
    <w:rsid w:val="04F452F7"/>
    <w:rsid w:val="04F73142"/>
    <w:rsid w:val="05092753"/>
    <w:rsid w:val="05097B4B"/>
    <w:rsid w:val="050D74D1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51165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042A0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D6646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A771CB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33F2"/>
    <w:rsid w:val="1FE63CEF"/>
    <w:rsid w:val="1FEB532F"/>
    <w:rsid w:val="1FF72B5E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B91B84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7347B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997124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E5C40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62CE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475581"/>
    <w:rsid w:val="4E541D74"/>
    <w:rsid w:val="4E592AE0"/>
    <w:rsid w:val="4E606B81"/>
    <w:rsid w:val="4E77522A"/>
    <w:rsid w:val="4E7A03AB"/>
    <w:rsid w:val="4E7E2B32"/>
    <w:rsid w:val="4E902098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AA6B17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7564D0"/>
    <w:rsid w:val="56761DE9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F16A22"/>
    <w:rsid w:val="5CF305DE"/>
    <w:rsid w:val="5CF92BD8"/>
    <w:rsid w:val="5D0B2C36"/>
    <w:rsid w:val="5D0E4592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A538D5"/>
    <w:rsid w:val="6CB0505C"/>
    <w:rsid w:val="6CB91665"/>
    <w:rsid w:val="6CD140BE"/>
    <w:rsid w:val="6CD30285"/>
    <w:rsid w:val="6CE97F6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C553CA"/>
    <w:rsid w:val="74E1517F"/>
    <w:rsid w:val="74E6195D"/>
    <w:rsid w:val="74F020A2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71E97"/>
    <w:rsid w:val="76A822CF"/>
    <w:rsid w:val="76AD78C9"/>
    <w:rsid w:val="76B21622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5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sz w:val="21"/>
      <w:szCs w:val="20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</w:style>
  <w:style w:type="character" w:customStyle="1" w:styleId="14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1214</Words>
  <Characters>2115</Characters>
  <Lines>6</Lines>
  <Paragraphs>1</Paragraphs>
  <TotalTime>1</TotalTime>
  <ScaleCrop>false</ScaleCrop>
  <LinksUpToDate>false</LinksUpToDate>
  <CharactersWithSpaces>2387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水格</cp:lastModifiedBy>
  <cp:lastPrinted>2025-05-14T02:24:38Z</cp:lastPrinted>
  <dcterms:modified xsi:type="dcterms:W3CDTF">2025-05-14T02:28:36Z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9C718D57BDB54E5BAD145B0B8AF941EE_13</vt:lpwstr>
  </property>
  <property fmtid="{D5CDD505-2E9C-101B-9397-08002B2CF9AE}" pid="4" name="KSOTemplateDocerSaveRecord">
    <vt:lpwstr>eyJoZGlkIjoiOTQ1ZjE3ZTNhYjFjOTZiNzk0MTA0YTkzMmZiN2FkNGIiLCJ1c2VySWQiOiIzNTI2MDQ4MTgifQ==</vt:lpwstr>
  </property>
</Properties>
</file>