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center" w:pos="4422"/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  <w:lang w:eastAsia="zh-CN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</w:rPr>
        <w:t>重庆市渝北区</w:t>
      </w: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  <w:lang w:val="en-US" w:eastAsia="zh-CN"/>
        </w:rPr>
        <w:t>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</w:rPr>
        <w:t>关于印发《渝北区小微企业融资担保费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  <w:shd w:val="clear" w:color="auto" w:fill="FFFFFF"/>
        </w:rPr>
        <w:t>补贴实施细则》的通知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〔2025〕1号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各镇人民政府，区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级有关部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门，各街道办事处，有关单位：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经区政府研究同意，现将《渝北区小微企业融资担保费补贴实施细则》印发给你们，请认真组织实施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000" w:firstLineChars="125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重庆市渝北区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财政局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5" w:firstLineChars="1961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日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（联系人：何晓梅，电话：67826065，15923279521）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渝北区小微企业融资担保费补贴实施细则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为深入贯彻党中央、国务院关于发展普惠金融和支持小微企业、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融资发展的决策部署，充分发挥财政资金引导撬动作用，进一步破解企业融资难、融资贵问题，推动普惠金融高质量发展，根据《关于实施中央财政支持普惠金融发展示范区奖补政策的通知》（财金〔2021〕96号）、《重庆市普惠金融发展示范区奖补工作方案》（渝财金〔2022〕10号）等相关文件精神，特制定本细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第二条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细则所称的融资担保费补贴，是指依法依规在渝北辖区内（不含两江新区直管区，下同）开展生产经营活动的小微企业，通过政府性融资担保机构向银行机构获得单笔融资金额1000万元以下的普惠小微贷款，按照其实际支出的担保费给予一定比例的补贴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本细则所称的小微企业是指按照国家四部委《关于印发中小企业划型标准规定的通知》(工信部联企业〔2011〕300号)，符合相关划型标准，依法依规在渝北辖区经营的小型、微型企业。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补贴资金由区财政局在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中央财政支持普惠金融发展示范区建设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专项资金中安排。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第四条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区财政局会同区市场监管局、区税务局、相关政府性融资担保机构组织项目申报和审核，并对补贴资金的使用情况进行监督检查和绩效评价。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 xml:space="preserve">第二章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补贴方式、标准及期限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补贴方式。担保费补贴采取贷币资金补贴方式，直接对取得融资性担保贷款的小微企业进行补贴。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第六条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补贴标准。对小微企业融资担保费率1%/年及以下的，按照其实际发生的担保费用50%进行补贴，单户小微企业获得的担保费补贴额度每年不超过5万元。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补贴期限。2022年9月1日以来发生，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且截止2025年8月31日已正常结清的小微企业融资担保贷款。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 xml:space="preserve">第三章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申请条件及要求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申请担保费补贴条件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申请担保费补贴的小微企业必须同时具备下列条件：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)依法依规在渝北辖区开展生产经营活动。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)近3年无违法、违规行为，依法纳税，无不良信用记录。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)截止申请日，所申请补贴资金对应的融资担保贷款已正常结清并解除担保。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申请担保费补贴资金的小微企业应提供下列资料：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)申请表（主要包括企业名称、实际支出担保费金额、收款账号、账户名称及开户银行等，详见附表）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)其他需要提供的资料。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 xml:space="preserve">第四章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资金申请、审核公示及拨付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相关政府性融资担保机构提供初步名单，区财政局会同区市场监管局、区税务局等部门逐一核实，初审形成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渝北区小微企业融资担保费补贴初核名单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第十一条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区财政局根据初核名单，通知企业在规定时间内提交申请，并组织复审，核定补贴额度，形成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渝北区小微企业融资担保费补贴公示名单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 xml:space="preserve">第十二条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渝北区小微企业融资担保费补贴公示名单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渝北区政府网站、相关场所公示栏等进行公示，公示期为7天。公示期满无异议，由区财政局按规定办理拨付手续。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 xml:space="preserve">第五章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第十三条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区财政局会同相关部门，定期对小微企业融资担保费补贴资金使用情况组织开展绩效评价，并将评价报告报送区政府及市财政局等相关部门。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担保费补贴资金必须专款专用，对违反规定使用、骗取担保费补贴的行为，将按规定严肃查处并追缴违规所得，涉嫌犯罪的移送司法机关处理。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则</w:t>
      </w:r>
    </w:p>
    <w:p>
      <w:pPr>
        <w:numPr>
          <w:ilvl w:val="0"/>
          <w:numId w:val="0"/>
        </w:numPr>
        <w:spacing w:line="60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本细则由区财政局负责解释。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本细则自发布之日起施行，有效期至2025年8月31日。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44"/>
          <w:szCs w:val="44"/>
        </w:rPr>
        <w:t>渝北区小微企业融资担保费补贴申请表</w:t>
      </w:r>
    </w:p>
    <w:tbl>
      <w:tblPr>
        <w:tblStyle w:val="8"/>
        <w:tblpPr w:leftFromText="180" w:rightFromText="180" w:vertAnchor="text" w:horzAnchor="page" w:tblpX="1200" w:tblpY="199"/>
        <w:tblOverlap w:val="never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219"/>
        <w:gridCol w:w="49"/>
        <w:gridCol w:w="2552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94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企业名称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94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注册地址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94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</w:t>
            </w:r>
          </w:p>
        </w:tc>
        <w:tc>
          <w:tcPr>
            <w:tcW w:w="221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联系方式</w:t>
            </w:r>
          </w:p>
        </w:tc>
        <w:tc>
          <w:tcPr>
            <w:tcW w:w="24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  <w:t>贷款银行及贷款金额（元）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w w:val="9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w w:val="92"/>
                <w:sz w:val="32"/>
                <w:szCs w:val="32"/>
              </w:rPr>
              <w:t>实际支出担保费金额（元）</w:t>
            </w:r>
          </w:p>
        </w:tc>
        <w:tc>
          <w:tcPr>
            <w:tcW w:w="221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  <w:t>申请补贴金额（元）</w:t>
            </w:r>
          </w:p>
        </w:tc>
        <w:tc>
          <w:tcPr>
            <w:tcW w:w="24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94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收款账号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94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账户名称</w:t>
            </w:r>
          </w:p>
        </w:tc>
        <w:tc>
          <w:tcPr>
            <w:tcW w:w="726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4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开户银行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经办人及电话</w:t>
            </w:r>
          </w:p>
        </w:tc>
        <w:tc>
          <w:tcPr>
            <w:tcW w:w="24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exact"/>
        </w:trPr>
        <w:tc>
          <w:tcPr>
            <w:tcW w:w="10205" w:type="dxa"/>
            <w:gridSpan w:val="5"/>
          </w:tcPr>
          <w:p>
            <w:pPr>
              <w:spacing w:line="60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我公司是依法依规在渝北辖区内开展生产经营活动的小微企业，本次拟申请小微企业融资担保费补贴XX元，截止申请日，所申请补贴资金对应的融资担保贷款已正常结清并解除担保。</w:t>
            </w:r>
          </w:p>
          <w:p>
            <w:pPr>
              <w:spacing w:line="60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我公司郑重承诺：以上信息真实、完整、合法、有效，不存在故意隐瞒或重大遗漏，如有不实，我司及法定代表人将承担相应责任。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单位公章：                       法定代表人签章或签字：   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type w:val="continuous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5125085</wp:posOffset>
              </wp:positionH>
              <wp:positionV relativeFrom="paragraph">
                <wp:posOffset>26035</wp:posOffset>
              </wp:positionV>
              <wp:extent cx="1828800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55pt;margin-top:2.05pt;height:26.2pt;width:144pt;mso-position-horizontal-relative:margin;mso-wrap-style:none;z-index:251661312;mso-width-relative:page;mso-height-relative:page;" filled="f" stroked="f" coordsize="21600,21600" o:gfxdata="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2X6m3YAAAACQEAAA8AAAAAAAAAAQAgAAAAIgAAAGRycy9kb3ducmV2LnhtbFBL&#10;AQIUABQAAAAIAIdO4kCRJZbBLwIAAFQEAAAOAAAAAAAAAAEAIAAAACc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175895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6pt;margin-top:13.85pt;height:0.15pt;width:442.25pt;z-index:251660288;mso-width-relative:page;mso-height-relative:page;" filled="f" stroked="t" coordsize="21600,21600" o:gfxdata="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+96QDTAAAA&#10;BwEAAA8AAAAAAAAAAQAgAAAAIgAAAGRycy9kb3ducmV2LnhtbFBLAQIUABQAAAAIAIdO4kDwNi0p&#10;6QEAALUDAAAOAAAAAAAAAAEAIAAAACI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 xml:space="preserve"> </w:t>
    </w: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重庆市渝北</w:t>
    </w: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>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val="en-US"/>
      </w:rPr>
      <w:t xml:space="preserve">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4" name="图片 1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</w:t>
    </w:r>
    <w:r>
      <w:rPr>
        <w:rFonts w:ascii="宋体" w:hAnsi="宋体" w:eastAsia="宋体" w:cs="宋体"/>
        <w:b/>
        <w:bCs/>
        <w:color w:val="005192"/>
        <w:sz w:val="32"/>
      </w:rPr>
      <w:t>渝北区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ascii="宋体" w:hAnsi="宋体" w:eastAsia="宋体" w:cs="宋体"/>
        <w:b/>
        <w:bCs/>
        <w:color w:val="005192"/>
        <w:sz w:val="32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4F4A3"/>
    <w:multiLevelType w:val="singleLevel"/>
    <w:tmpl w:val="DD54F4A3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4ED"/>
    <w:rsid w:val="00172A27"/>
    <w:rsid w:val="0032608D"/>
    <w:rsid w:val="0035047A"/>
    <w:rsid w:val="003A33F8"/>
    <w:rsid w:val="0051712A"/>
    <w:rsid w:val="0054010A"/>
    <w:rsid w:val="005F292A"/>
    <w:rsid w:val="00717528"/>
    <w:rsid w:val="00866FDE"/>
    <w:rsid w:val="00875657"/>
    <w:rsid w:val="00976D92"/>
    <w:rsid w:val="009E1FF2"/>
    <w:rsid w:val="00B75250"/>
    <w:rsid w:val="00D57686"/>
    <w:rsid w:val="00D722F5"/>
    <w:rsid w:val="00E575FE"/>
    <w:rsid w:val="00FA4DBC"/>
    <w:rsid w:val="00FE0CC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690AE3"/>
    <w:rsid w:val="0E025194"/>
    <w:rsid w:val="0EEF0855"/>
    <w:rsid w:val="11DB7C71"/>
    <w:rsid w:val="152D2DCA"/>
    <w:rsid w:val="187168EA"/>
    <w:rsid w:val="196673CA"/>
    <w:rsid w:val="1CF734C9"/>
    <w:rsid w:val="1D60348B"/>
    <w:rsid w:val="1DEC284C"/>
    <w:rsid w:val="1E6523AC"/>
    <w:rsid w:val="22416F67"/>
    <w:rsid w:val="22440422"/>
    <w:rsid w:val="22BB4BBB"/>
    <w:rsid w:val="25D953D9"/>
    <w:rsid w:val="25EB1AF4"/>
    <w:rsid w:val="2DD05FE1"/>
    <w:rsid w:val="2DFF02D6"/>
    <w:rsid w:val="2EAE3447"/>
    <w:rsid w:val="31A15F24"/>
    <w:rsid w:val="33127F71"/>
    <w:rsid w:val="33286C84"/>
    <w:rsid w:val="36FB1DF0"/>
    <w:rsid w:val="395347B5"/>
    <w:rsid w:val="39A232A0"/>
    <w:rsid w:val="39E745AA"/>
    <w:rsid w:val="3A3A12D7"/>
    <w:rsid w:val="3B5A6BBB"/>
    <w:rsid w:val="3CA154E3"/>
    <w:rsid w:val="3D4EEB77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0A0ABA"/>
    <w:rsid w:val="4FE2F52F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BFE8519"/>
    <w:rsid w:val="5DC34279"/>
    <w:rsid w:val="5FCD688E"/>
    <w:rsid w:val="5FF9BDAA"/>
    <w:rsid w:val="608816D1"/>
    <w:rsid w:val="60D85A46"/>
    <w:rsid w:val="60EF4E7F"/>
    <w:rsid w:val="648B0A32"/>
    <w:rsid w:val="658F6764"/>
    <w:rsid w:val="665233C1"/>
    <w:rsid w:val="67F5F100"/>
    <w:rsid w:val="69AC0D42"/>
    <w:rsid w:val="6AD9688B"/>
    <w:rsid w:val="6B68303F"/>
    <w:rsid w:val="6D0E3F22"/>
    <w:rsid w:val="6D302AAE"/>
    <w:rsid w:val="6FBF77D9"/>
    <w:rsid w:val="72F7280D"/>
    <w:rsid w:val="744E4660"/>
    <w:rsid w:val="753355A2"/>
    <w:rsid w:val="759F1C61"/>
    <w:rsid w:val="769F2DE8"/>
    <w:rsid w:val="76FDEB7C"/>
    <w:rsid w:val="79C65162"/>
    <w:rsid w:val="79EE7E31"/>
    <w:rsid w:val="7C9011D9"/>
    <w:rsid w:val="7CE7C300"/>
    <w:rsid w:val="7D3FD552"/>
    <w:rsid w:val="7DC651C5"/>
    <w:rsid w:val="7DFF8CF0"/>
    <w:rsid w:val="7F736EDF"/>
    <w:rsid w:val="7F7B636A"/>
    <w:rsid w:val="7FBBFB31"/>
    <w:rsid w:val="7FCC2834"/>
    <w:rsid w:val="7FFB9527"/>
    <w:rsid w:val="7FFE0AF3"/>
    <w:rsid w:val="7FFF57F5"/>
    <w:rsid w:val="8EFD0CA3"/>
    <w:rsid w:val="92DD1CEF"/>
    <w:rsid w:val="BD9D1569"/>
    <w:rsid w:val="BFEF2424"/>
    <w:rsid w:val="C9B5CC52"/>
    <w:rsid w:val="C9D9C0D3"/>
    <w:rsid w:val="CFBDF3E8"/>
    <w:rsid w:val="CFEBC10A"/>
    <w:rsid w:val="D7395CE0"/>
    <w:rsid w:val="DA8F81F2"/>
    <w:rsid w:val="DBDCC17A"/>
    <w:rsid w:val="E5796372"/>
    <w:rsid w:val="EBBF223C"/>
    <w:rsid w:val="EBDDA9D0"/>
    <w:rsid w:val="F05B4F69"/>
    <w:rsid w:val="F7F902F6"/>
    <w:rsid w:val="F93D79CA"/>
    <w:rsid w:val="F97D9566"/>
    <w:rsid w:val="F9CF26DB"/>
    <w:rsid w:val="FBAFC9E7"/>
    <w:rsid w:val="FDB76129"/>
    <w:rsid w:val="FDF97F01"/>
    <w:rsid w:val="FDFF411C"/>
    <w:rsid w:val="FDFF4EEA"/>
    <w:rsid w:val="FFF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4222</Words>
  <Characters>4237</Characters>
  <Lines>31</Lines>
  <Paragraphs>8</Paragraphs>
  <TotalTime>16</TotalTime>
  <ScaleCrop>false</ScaleCrop>
  <LinksUpToDate>false</LinksUpToDate>
  <CharactersWithSpaces>4301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2024-01-04T02:15:00Z</dcterms:created>
  <dc:creator>t</dc:creator>
  <cp:lastModifiedBy>曹瑜</cp:lastModifiedBy>
  <cp:lastPrinted>2022-06-08T16:09:00Z</cp:lastPrinted>
  <dcterms:modified xsi:type="dcterms:W3CDTF">2025-05-26T03:49:47Z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48C61CB29D3F4D9384F5922CF0F7FFB4</vt:lpwstr>
  </property>
</Properties>
</file>