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C17" w:rsidRDefault="00980C17">
      <w:pPr>
        <w:spacing w:line="560" w:lineRule="exact"/>
        <w:jc w:val="center"/>
        <w:rPr>
          <w:rFonts w:ascii="方正小标宋_GBK" w:eastAsia="方正小标宋_GBK" w:hAnsi="方正小标宋_GBK" w:cs="方正小标宋_GBK"/>
          <w:sz w:val="44"/>
          <w:szCs w:val="44"/>
        </w:rPr>
      </w:pPr>
    </w:p>
    <w:p w:rsidR="00980C17" w:rsidRDefault="005A35F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5pt;margin-top:106.9pt;width:413.85pt;height:56.7pt;z-index:251658240;mso-position-horizontal-relative:margin;mso-position-vertical-relative:page" fillcolor="#ed1c24" strokecolor="#ed1c24">
            <v:shadow color="#868686"/>
            <v:textpath style="font-family:&quot;方正小标宋_GBK&quot;;v-text-kern:t" trim="t" fitpath="t" string="重庆市渝北区城市管理局文件"/>
            <w10:wrap anchorx="margin" anchory="margin"/>
          </v:shape>
        </w:pict>
      </w:r>
    </w:p>
    <w:p w:rsidR="00980C17" w:rsidRDefault="00980C17">
      <w:pPr>
        <w:spacing w:line="560" w:lineRule="exact"/>
        <w:jc w:val="center"/>
        <w:rPr>
          <w:rFonts w:ascii="方正小标宋_GBK" w:eastAsia="方正小标宋_GBK" w:hAnsi="方正小标宋_GBK" w:cs="方正小标宋_GBK"/>
          <w:sz w:val="44"/>
          <w:szCs w:val="44"/>
        </w:rPr>
      </w:pPr>
    </w:p>
    <w:p w:rsidR="00980C17" w:rsidRDefault="00980C17" w:rsidP="00980C17">
      <w:pPr>
        <w:spacing w:line="560" w:lineRule="exact"/>
        <w:rPr>
          <w:rFonts w:ascii="方正小标宋_GBK" w:eastAsia="方正小标宋_GBK" w:hAnsi="方正小标宋_GBK" w:cs="方正小标宋_GBK"/>
          <w:sz w:val="44"/>
          <w:szCs w:val="44"/>
        </w:rPr>
      </w:pPr>
    </w:p>
    <w:p w:rsidR="009A029B" w:rsidRPr="0067593F" w:rsidRDefault="0067593F" w:rsidP="00980C17">
      <w:pPr>
        <w:spacing w:line="560" w:lineRule="exact"/>
        <w:jc w:val="center"/>
        <w:rPr>
          <w:rFonts w:ascii="方正仿宋_GBK" w:eastAsia="方正仿宋_GBK" w:hAnsi="方正小标宋_GBK" w:cs="方正小标宋_GBK"/>
          <w:sz w:val="32"/>
          <w:szCs w:val="32"/>
        </w:rPr>
      </w:pPr>
      <w:bookmarkStart w:id="0" w:name="_GoBack"/>
      <w:bookmarkStart w:id="1" w:name="doc_mark"/>
      <w:bookmarkEnd w:id="0"/>
      <w:r w:rsidRPr="0067593F">
        <w:rPr>
          <w:rFonts w:ascii="方正仿宋_GBK" w:eastAsia="方正仿宋_GBK" w:hAnsi="方正小标宋_GBK" w:cs="方正小标宋_GBK" w:hint="eastAsia"/>
          <w:sz w:val="32"/>
          <w:szCs w:val="32"/>
        </w:rPr>
        <w:t>渝北城市管理〔2021〕659号</w:t>
      </w:r>
      <w:bookmarkEnd w:id="1"/>
    </w:p>
    <w:p w:rsidR="0067593F" w:rsidRDefault="005A35FF" w:rsidP="0067593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noProof/>
          <w:sz w:val="44"/>
          <w:szCs w:val="44"/>
        </w:rPr>
        <w:pict>
          <v:shapetype id="_x0000_t32" coordsize="21600,21600" o:spt="32" o:oned="t" path="m,l21600,21600e" filled="f">
            <v:path arrowok="t" fillok="f" o:connecttype="none"/>
            <o:lock v:ext="edit" shapetype="t"/>
          </v:shapetype>
          <v:shape id="_x0000_s1027" type="#_x0000_t32" style="position:absolute;left:0;text-align:left;margin-left:-33.55pt;margin-top:10.35pt;width:464.9pt;height:0;z-index:251659264" o:connectortype="straight" strokecolor="#ed1c24" strokeweight="1.5pt"/>
        </w:pict>
      </w:r>
      <w:bookmarkStart w:id="2" w:name="Content"/>
      <w:bookmarkEnd w:id="2"/>
    </w:p>
    <w:p w:rsidR="0067593F" w:rsidRDefault="0067593F" w:rsidP="0067593F">
      <w:pPr>
        <w:spacing w:line="560" w:lineRule="exact"/>
        <w:jc w:val="center"/>
        <w:rPr>
          <w:rFonts w:ascii="方正小标宋_GBK" w:eastAsia="方正小标宋_GBK" w:hAnsi="方正小标宋_GBK" w:cs="方正小标宋_GBK"/>
          <w:sz w:val="44"/>
          <w:szCs w:val="44"/>
        </w:rPr>
      </w:pPr>
    </w:p>
    <w:p w:rsidR="0067593F" w:rsidRDefault="0067593F">
      <w:pPr>
        <w:spacing w:line="560" w:lineRule="exact"/>
        <w:jc w:val="center"/>
        <w:rPr>
          <w:rFonts w:ascii="方正小标宋_GBK" w:eastAsia="方正小标宋_GBK" w:hAnsi="方正小标宋_GBK" w:cs="方正小标宋_GBK"/>
          <w:sz w:val="44"/>
          <w:szCs w:val="44"/>
        </w:rPr>
      </w:pPr>
    </w:p>
    <w:p w:rsidR="0067593F" w:rsidRDefault="0067593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重庆市渝北区城市管理局</w:t>
      </w:r>
    </w:p>
    <w:p w:rsidR="0067593F" w:rsidRDefault="0067593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关于印发区第十五次党代会及区委第十</w:t>
      </w:r>
    </w:p>
    <w:p w:rsidR="0067593F" w:rsidRDefault="0067593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四届十一次全会安全保障工作方案的通知</w:t>
      </w:r>
    </w:p>
    <w:p w:rsidR="0067593F" w:rsidRDefault="0067593F">
      <w:pPr>
        <w:spacing w:line="560" w:lineRule="exact"/>
        <w:rPr>
          <w:rFonts w:ascii="方正仿宋_GBK" w:eastAsia="方正仿宋_GBK" w:hAnsi="方正仿宋_GBK" w:cs="方正仿宋_GBK"/>
          <w:sz w:val="32"/>
          <w:szCs w:val="32"/>
        </w:rPr>
      </w:pPr>
    </w:p>
    <w:p w:rsidR="008F35F6" w:rsidRPr="008F35F6" w:rsidRDefault="0067593F">
      <w:pPr>
        <w:spacing w:line="560" w:lineRule="exact"/>
        <w:rPr>
          <w:rFonts w:ascii="方正楷体_GBK" w:eastAsia="方正楷体_GBK" w:hAnsi="方正仿宋_GBK" w:cs="方正仿宋_GBK"/>
          <w:sz w:val="32"/>
          <w:szCs w:val="32"/>
        </w:rPr>
      </w:pPr>
      <w:r w:rsidRPr="008F35F6">
        <w:rPr>
          <w:rFonts w:ascii="方正楷体_GBK" w:eastAsia="方正楷体_GBK" w:hAnsi="方正仿宋_GBK" w:cs="方正仿宋_GBK" w:hint="eastAsia"/>
          <w:sz w:val="32"/>
          <w:szCs w:val="32"/>
        </w:rPr>
        <w:t>局属各单位，机关各科室，中法供水公司：</w:t>
      </w:r>
    </w:p>
    <w:p w:rsidR="0067593F" w:rsidRDefault="0067593F" w:rsidP="008F35F6">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现将局《关于区第十五次党代会及区委第十四届十一次全会安全保障工作方案》印发给你们，请结合实际，认真组织实施。</w:t>
      </w:r>
    </w:p>
    <w:p w:rsidR="0067593F" w:rsidRDefault="0067593F" w:rsidP="008F35F6">
      <w:pPr>
        <w:spacing w:line="560" w:lineRule="exact"/>
        <w:ind w:firstLineChars="200" w:firstLine="640"/>
        <w:rPr>
          <w:rFonts w:ascii="方正仿宋_GBK" w:eastAsia="方正仿宋_GBK" w:hAnsi="方正仿宋_GBK" w:cs="方正仿宋_GBK"/>
          <w:sz w:val="32"/>
          <w:szCs w:val="32"/>
        </w:rPr>
      </w:pPr>
    </w:p>
    <w:p w:rsidR="0067593F" w:rsidRDefault="0067593F">
      <w:pPr>
        <w:spacing w:line="560" w:lineRule="exact"/>
        <w:rPr>
          <w:rFonts w:ascii="方正仿宋_GBK" w:eastAsia="方正仿宋_GBK" w:hAnsi="方正仿宋_GBK" w:cs="方正仿宋_GBK"/>
          <w:sz w:val="32"/>
          <w:szCs w:val="32"/>
        </w:rPr>
      </w:pPr>
    </w:p>
    <w:p w:rsidR="0067593F" w:rsidRDefault="0067593F">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重庆市渝北区城市管理局</w:t>
      </w:r>
    </w:p>
    <w:p w:rsidR="0067593F" w:rsidRDefault="0067593F" w:rsidP="0067593F">
      <w:pPr>
        <w:spacing w:line="560" w:lineRule="exact"/>
        <w:ind w:left="5440" w:hangingChars="1700" w:hanging="54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2021年12月7日</w:t>
      </w:r>
    </w:p>
    <w:p w:rsidR="0067593F" w:rsidRDefault="0067593F">
      <w:pPr>
        <w:spacing w:line="220" w:lineRule="atLeast"/>
        <w:rPr>
          <w:rFonts w:ascii="方正仿宋_GBK" w:eastAsia="方正仿宋_GBK" w:hAnsiTheme="minorEastAsia"/>
          <w:sz w:val="32"/>
          <w:szCs w:val="32"/>
        </w:rPr>
      </w:pPr>
    </w:p>
    <w:p w:rsidR="0067593F" w:rsidRDefault="0067593F">
      <w:pPr>
        <w:spacing w:line="220" w:lineRule="atLeast"/>
        <w:ind w:firstLineChars="200" w:firstLine="640"/>
        <w:rPr>
          <w:rFonts w:asciiTheme="minorEastAsia" w:hAnsiTheme="minorEastAsia"/>
          <w:sz w:val="32"/>
          <w:szCs w:val="32"/>
        </w:rPr>
      </w:pPr>
    </w:p>
    <w:p w:rsidR="0067593F" w:rsidRDefault="0067593F">
      <w:pPr>
        <w:spacing w:line="220" w:lineRule="atLeast"/>
        <w:rPr>
          <w:rFonts w:ascii="方正大黑简体" w:eastAsia="方正大黑简体"/>
          <w:sz w:val="32"/>
          <w:szCs w:val="32"/>
        </w:rPr>
      </w:pPr>
    </w:p>
    <w:p w:rsidR="0067593F" w:rsidRDefault="0067593F">
      <w:pPr>
        <w:spacing w:line="220" w:lineRule="atLeast"/>
        <w:rPr>
          <w:rFonts w:ascii="方正大黑简体" w:eastAsia="方正大黑简体"/>
          <w:sz w:val="32"/>
          <w:szCs w:val="32"/>
        </w:rPr>
      </w:pPr>
    </w:p>
    <w:p w:rsidR="0067593F" w:rsidRPr="00FD406C" w:rsidRDefault="00FD406C" w:rsidP="00FD406C">
      <w:pPr>
        <w:spacing w:line="560" w:lineRule="exact"/>
        <w:jc w:val="center"/>
        <w:rPr>
          <w:rFonts w:ascii="方正小标宋_GBK" w:eastAsia="方正小标宋_GBK" w:hAnsi="方正小标宋_GBK" w:cs="方正小标宋_GBK"/>
          <w:sz w:val="44"/>
          <w:szCs w:val="44"/>
        </w:rPr>
      </w:pPr>
      <w:r w:rsidRPr="00FD406C">
        <w:rPr>
          <w:rFonts w:ascii="方正小标宋_GBK" w:eastAsia="方正小标宋_GBK" w:hAnsi="方正小标宋_GBK" w:cs="方正小标宋_GBK" w:hint="eastAsia"/>
          <w:sz w:val="44"/>
          <w:szCs w:val="44"/>
        </w:rPr>
        <w:lastRenderedPageBreak/>
        <w:t>重庆市渝北区城市管理局</w:t>
      </w:r>
    </w:p>
    <w:p w:rsidR="0067593F" w:rsidRDefault="0067593F" w:rsidP="00FD406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关于区第十五次党代会及区委第十四届</w:t>
      </w:r>
    </w:p>
    <w:p w:rsidR="0067593F" w:rsidRDefault="0067593F" w:rsidP="00FD406C">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十一次全会安全保障工作方案</w:t>
      </w:r>
    </w:p>
    <w:p w:rsidR="0067593F" w:rsidRDefault="0067593F">
      <w:pPr>
        <w:spacing w:line="560" w:lineRule="exact"/>
        <w:rPr>
          <w:rFonts w:ascii="方正仿宋_GBK" w:eastAsia="方正仿宋_GBK" w:hAnsiTheme="minorEastAsia"/>
          <w:sz w:val="32"/>
          <w:szCs w:val="32"/>
        </w:rPr>
      </w:pPr>
      <w:r>
        <w:rPr>
          <w:rFonts w:ascii="方正仿宋_GBK" w:eastAsia="方正仿宋_GBK" w:hAnsiTheme="minorEastAsia" w:hint="eastAsia"/>
          <w:sz w:val="32"/>
          <w:szCs w:val="32"/>
        </w:rPr>
        <w:t xml:space="preserve"> </w:t>
      </w:r>
    </w:p>
    <w:p w:rsidR="0067593F" w:rsidRDefault="0067593F">
      <w:pPr>
        <w:spacing w:line="560"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我区第十五次党代会预计于12月27日</w:t>
      </w:r>
      <w:r>
        <w:rPr>
          <w:rFonts w:ascii="方正仿宋_GBK" w:eastAsia="方正仿宋_GBK" w:hAnsiTheme="minorEastAsia"/>
          <w:sz w:val="32"/>
          <w:szCs w:val="32"/>
        </w:rPr>
        <w:t>—</w:t>
      </w:r>
      <w:r>
        <w:rPr>
          <w:rFonts w:ascii="方正仿宋_GBK" w:eastAsia="方正仿宋_GBK" w:hAnsiTheme="minorEastAsia" w:hint="eastAsia"/>
          <w:sz w:val="32"/>
          <w:szCs w:val="32"/>
        </w:rPr>
        <w:t>12月30日召开，区委第十四届十一次全会于12月16日召开，会议地点为区会议中心。按照区安委办《关于印发区第十五次党代会及区委第十四届十一次全会安保维稳（安全工作组）工作方案的通知》（渝北安委办</w:t>
      </w:r>
      <w:r w:rsidR="00990F24">
        <w:rPr>
          <w:rFonts w:ascii="方正仿宋_GBK" w:eastAsia="方正仿宋_GBK" w:hAnsiTheme="minorEastAsia" w:hint="eastAsia"/>
          <w:sz w:val="32"/>
          <w:szCs w:val="32"/>
        </w:rPr>
        <w:t>〔</w:t>
      </w:r>
      <w:r>
        <w:rPr>
          <w:rFonts w:ascii="方正仿宋_GBK" w:eastAsia="方正仿宋_GBK" w:hAnsiTheme="minorEastAsia" w:hint="eastAsia"/>
          <w:sz w:val="32"/>
          <w:szCs w:val="32"/>
        </w:rPr>
        <w:t>2021</w:t>
      </w:r>
      <w:r w:rsidR="00990F24">
        <w:rPr>
          <w:rFonts w:ascii="方正仿宋_GBK" w:eastAsia="方正仿宋_GBK" w:hAnsiTheme="minorEastAsia" w:hint="eastAsia"/>
          <w:sz w:val="32"/>
          <w:szCs w:val="32"/>
        </w:rPr>
        <w:t>〕</w:t>
      </w:r>
      <w:r>
        <w:rPr>
          <w:rFonts w:ascii="方正仿宋_GBK" w:eastAsia="方正仿宋_GBK" w:hAnsiTheme="minorEastAsia" w:hint="eastAsia"/>
          <w:sz w:val="32"/>
          <w:szCs w:val="32"/>
        </w:rPr>
        <w:t>63号）精神，为扎实做好局系统安全工作，特制定本工作方案。</w:t>
      </w:r>
    </w:p>
    <w:p w:rsidR="0067593F" w:rsidRDefault="0067593F">
      <w:pPr>
        <w:pStyle w:val="a6"/>
        <w:spacing w:after="0"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一、工作目标</w:t>
      </w:r>
    </w:p>
    <w:p w:rsidR="0067593F" w:rsidRDefault="0067593F">
      <w:pPr>
        <w:spacing w:line="560" w:lineRule="exact"/>
        <w:ind w:firstLineChars="200" w:firstLine="640"/>
        <w:rPr>
          <w:rFonts w:ascii="方正仿宋_GBK" w:eastAsia="方正仿宋_GBK" w:hAnsiTheme="minorEastAsia"/>
          <w:sz w:val="32"/>
          <w:szCs w:val="32"/>
        </w:rPr>
      </w:pPr>
      <w:r>
        <w:rPr>
          <w:rFonts w:ascii="方正仿宋_GBK" w:eastAsia="方正仿宋_GBK" w:hAnsiTheme="minorEastAsia" w:hint="eastAsia"/>
          <w:sz w:val="32"/>
          <w:szCs w:val="32"/>
        </w:rPr>
        <w:t>以区委党代会议为抓手，全力做好全局安全事故防控，坚决遏制事故发生，确保全局全年平稳运行，确保区党代会顺利召开。</w:t>
      </w:r>
    </w:p>
    <w:p w:rsidR="0067593F" w:rsidRDefault="0067593F">
      <w:pPr>
        <w:pStyle w:val="a6"/>
        <w:spacing w:after="0"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二、工作措施</w:t>
      </w:r>
    </w:p>
    <w:p w:rsidR="0067593F" w:rsidRDefault="0067593F">
      <w:pPr>
        <w:spacing w:line="560" w:lineRule="exact"/>
        <w:ind w:firstLineChars="200" w:firstLine="640"/>
        <w:rPr>
          <w:rFonts w:ascii="方正仿宋_GBK" w:eastAsia="方正仿宋_GBK" w:hAnsiTheme="minorEastAsia"/>
          <w:sz w:val="32"/>
          <w:szCs w:val="32"/>
        </w:rPr>
      </w:pPr>
      <w:r>
        <w:rPr>
          <w:rFonts w:ascii="方正楷体_GBK" w:eastAsia="方正楷体_GBK" w:hAnsi="方正楷体_GBK" w:cs="方正楷体_GBK" w:hint="eastAsia"/>
          <w:sz w:val="32"/>
          <w:szCs w:val="32"/>
        </w:rPr>
        <w:t>（一）制定方案，部署落实。</w:t>
      </w:r>
      <w:r>
        <w:rPr>
          <w:rFonts w:ascii="方正仿宋_GBK" w:eastAsia="方正仿宋_GBK" w:hAnsiTheme="minorEastAsia" w:hint="eastAsia"/>
          <w:sz w:val="32"/>
          <w:szCs w:val="32"/>
        </w:rPr>
        <w:t>局属各单位要细化具体实施方案，落实领导责任和工作责任，落实人员具体抓，细化工作措施，按管理职责认真开展风险研判，抓早抓实安全工作。</w:t>
      </w:r>
    </w:p>
    <w:p w:rsidR="0067593F" w:rsidRDefault="0067593F">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（二）开展大排查大整治</w:t>
      </w:r>
    </w:p>
    <w:p w:rsidR="0067593F" w:rsidRDefault="0067593F">
      <w:pPr>
        <w:spacing w:line="560" w:lineRule="exact"/>
        <w:ind w:firstLineChars="200" w:firstLine="643"/>
        <w:rPr>
          <w:rFonts w:ascii="方正仿宋_GBK" w:eastAsia="方正仿宋_GBK" w:hAnsiTheme="minorEastAsia"/>
          <w:sz w:val="32"/>
          <w:szCs w:val="32"/>
        </w:rPr>
      </w:pPr>
      <w:r>
        <w:rPr>
          <w:rFonts w:ascii="方正仿宋_GBK" w:eastAsia="方正仿宋_GBK" w:hAnsiTheme="minorEastAsia" w:hint="eastAsia"/>
          <w:b/>
          <w:bCs/>
          <w:sz w:val="32"/>
          <w:szCs w:val="32"/>
        </w:rPr>
        <w:t>1、市政设施方面。</w:t>
      </w:r>
      <w:r>
        <w:rPr>
          <w:rFonts w:ascii="方正仿宋_GBK" w:eastAsia="方正仿宋_GBK" w:hAnsiTheme="minorEastAsia" w:hint="eastAsia"/>
          <w:sz w:val="32"/>
          <w:szCs w:val="32"/>
        </w:rPr>
        <w:t>由市政设施科牵头，各市政环卫所要对辖区的桥隧以及路面设施的安全情况进行再次普查，发现隐患，立即清除，督促第三方公司完善桥隧安全资料备查。</w:t>
      </w:r>
    </w:p>
    <w:p w:rsidR="0067593F" w:rsidRDefault="0067593F">
      <w:pPr>
        <w:spacing w:line="560" w:lineRule="exact"/>
        <w:ind w:firstLineChars="200" w:firstLine="643"/>
        <w:rPr>
          <w:rFonts w:ascii="方正仿宋_GBK" w:eastAsia="方正仿宋_GBK" w:hAnsiTheme="minorEastAsia"/>
          <w:sz w:val="32"/>
          <w:szCs w:val="32"/>
        </w:rPr>
      </w:pPr>
      <w:r>
        <w:rPr>
          <w:rFonts w:ascii="方正仿宋_GBK" w:eastAsia="方正仿宋_GBK" w:hAnsiTheme="minorEastAsia" w:hint="eastAsia"/>
          <w:b/>
          <w:bCs/>
          <w:sz w:val="32"/>
          <w:szCs w:val="32"/>
        </w:rPr>
        <w:t>2、市容环卫方面。</w:t>
      </w:r>
      <w:r>
        <w:rPr>
          <w:rFonts w:ascii="方正仿宋_GBK" w:eastAsia="方正仿宋_GBK" w:hAnsiTheme="minorEastAsia" w:hint="eastAsia"/>
          <w:sz w:val="32"/>
          <w:szCs w:val="32"/>
        </w:rPr>
        <w:t>由市容环卫科牵头，各市政环卫所</w:t>
      </w:r>
      <w:r>
        <w:rPr>
          <w:rFonts w:ascii="方正仿宋_GBK" w:eastAsia="方正仿宋_GBK" w:hAnsiTheme="minorEastAsia" w:hint="eastAsia"/>
          <w:sz w:val="32"/>
          <w:szCs w:val="32"/>
        </w:rPr>
        <w:lastRenderedPageBreak/>
        <w:t>具体落实，再次普查环卫作业车辆是否安全运行，召开相关会议压实环卫工人作业安全，清查清掏直管化粪池，督促抓好社会单位化粪池的安全闭环运行管理。</w:t>
      </w:r>
    </w:p>
    <w:p w:rsidR="0067593F" w:rsidRDefault="0067593F">
      <w:pPr>
        <w:spacing w:line="560" w:lineRule="exact"/>
        <w:ind w:firstLineChars="200" w:firstLine="643"/>
        <w:rPr>
          <w:rFonts w:ascii="方正仿宋_GBK" w:eastAsia="方正仿宋_GBK" w:hAnsiTheme="minorEastAsia"/>
          <w:sz w:val="32"/>
          <w:szCs w:val="32"/>
        </w:rPr>
      </w:pPr>
      <w:r>
        <w:rPr>
          <w:rFonts w:ascii="方正仿宋_GBK" w:eastAsia="方正仿宋_GBK" w:hAnsiTheme="minorEastAsia" w:hint="eastAsia"/>
          <w:b/>
          <w:bCs/>
          <w:sz w:val="32"/>
          <w:szCs w:val="32"/>
        </w:rPr>
        <w:t>3、园林绿化方面。</w:t>
      </w:r>
      <w:r>
        <w:rPr>
          <w:rFonts w:ascii="方正仿宋_GBK" w:eastAsia="方正仿宋_GBK" w:hAnsiTheme="minorEastAsia" w:hint="eastAsia"/>
          <w:sz w:val="32"/>
          <w:szCs w:val="32"/>
        </w:rPr>
        <w:t>由园林绿化科牵头 ，区园林绿化处主要排查街面绿化维护中存在的安全隐患，公园管理中心主要排查城区公园湖库的安全隐患，会前对游船、高空游乐设施、大型游乐园设备进场拉网式隐患排查，严格执行“不安全不运行”制度，严格落实极端天气关停制度。</w:t>
      </w:r>
    </w:p>
    <w:p w:rsidR="0067593F" w:rsidRDefault="0067593F">
      <w:pPr>
        <w:spacing w:line="560" w:lineRule="exact"/>
        <w:ind w:firstLineChars="200" w:firstLine="643"/>
        <w:rPr>
          <w:rFonts w:ascii="方正仿宋_GBK" w:eastAsia="方正仿宋_GBK" w:hAnsiTheme="minorEastAsia"/>
          <w:sz w:val="32"/>
          <w:szCs w:val="32"/>
        </w:rPr>
      </w:pPr>
      <w:r>
        <w:rPr>
          <w:rFonts w:ascii="方正仿宋_GBK" w:eastAsia="方正仿宋_GBK" w:hAnsiTheme="minorEastAsia" w:hint="eastAsia"/>
          <w:b/>
          <w:bCs/>
          <w:sz w:val="32"/>
          <w:szCs w:val="32"/>
        </w:rPr>
        <w:t>4、城管执法方面。</w:t>
      </w:r>
      <w:r>
        <w:rPr>
          <w:rFonts w:ascii="方正仿宋_GBK" w:eastAsia="方正仿宋_GBK" w:hAnsiTheme="minorEastAsia" w:hint="eastAsia"/>
          <w:sz w:val="32"/>
          <w:szCs w:val="32"/>
        </w:rPr>
        <w:t>由执法支队牵头，强化文明执法，全力避免纠纷引发不稳定因数，会议期间严格控制重要路口的大型商业宣介活动，做到会议期间市容秩序稳定有序。</w:t>
      </w:r>
    </w:p>
    <w:p w:rsidR="0067593F" w:rsidRDefault="0067593F">
      <w:pPr>
        <w:spacing w:line="560" w:lineRule="exact"/>
        <w:ind w:firstLineChars="200" w:firstLine="643"/>
        <w:rPr>
          <w:rFonts w:ascii="方正仿宋_GBK" w:eastAsia="方正仿宋_GBK" w:hAnsiTheme="minorEastAsia"/>
          <w:sz w:val="32"/>
          <w:szCs w:val="32"/>
        </w:rPr>
      </w:pPr>
      <w:r>
        <w:rPr>
          <w:rFonts w:ascii="方正仿宋_GBK" w:eastAsia="方正仿宋_GBK" w:hAnsiTheme="minorEastAsia" w:hint="eastAsia"/>
          <w:b/>
          <w:bCs/>
          <w:sz w:val="32"/>
          <w:szCs w:val="32"/>
        </w:rPr>
        <w:t>5、城市供水方面。</w:t>
      </w:r>
      <w:r>
        <w:rPr>
          <w:rFonts w:ascii="方正仿宋_GBK" w:eastAsia="方正仿宋_GBK" w:hAnsiTheme="minorEastAsia" w:hint="eastAsia"/>
          <w:sz w:val="32"/>
          <w:szCs w:val="32"/>
        </w:rPr>
        <w:t>由市政科牵头，要求中法供水公司确保供水正常，避免会议期间会场周边停水事件发生。</w:t>
      </w:r>
    </w:p>
    <w:p w:rsidR="0067593F" w:rsidRDefault="0067593F">
      <w:pPr>
        <w:pStyle w:val="a6"/>
        <w:spacing w:after="0"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三、工作要求</w:t>
      </w:r>
    </w:p>
    <w:p w:rsidR="0067593F" w:rsidRDefault="0067593F">
      <w:pPr>
        <w:pStyle w:val="a6"/>
        <w:spacing w:after="0" w:line="560" w:lineRule="exact"/>
        <w:ind w:firstLine="640"/>
        <w:rPr>
          <w:rFonts w:ascii="方正仿宋_GBK" w:eastAsia="方正仿宋_GBK" w:hAnsiTheme="minorEastAsia"/>
          <w:sz w:val="32"/>
          <w:szCs w:val="32"/>
        </w:rPr>
      </w:pPr>
      <w:r>
        <w:rPr>
          <w:rFonts w:ascii="方正楷体_GBK" w:eastAsia="方正楷体_GBK" w:hAnsi="方正楷体_GBK" w:cs="方正楷体_GBK" w:hint="eastAsia"/>
          <w:sz w:val="32"/>
          <w:szCs w:val="32"/>
        </w:rPr>
        <w:t>（一）层层压实责任。</w:t>
      </w:r>
      <w:r>
        <w:rPr>
          <w:rFonts w:ascii="方正仿宋_GBK" w:eastAsia="方正仿宋_GBK" w:hAnsiTheme="minorEastAsia" w:hint="eastAsia"/>
          <w:sz w:val="32"/>
          <w:szCs w:val="32"/>
        </w:rPr>
        <w:t>按照“党政同责、一岗双责”和“三个必须”（管行业必管安全，管业务必管安全，管生产经营必管安全）的要求，强化组织领导，进一步细化工作措施，提前分先研判，对薄弱环节、重点部位要做到心中有数，严格落实“五在”要求，切实抓好会议期间安全稳定。各单位安全隐患排查整治工作在12月13日前完成。</w:t>
      </w:r>
    </w:p>
    <w:p w:rsidR="0067593F" w:rsidRDefault="0067593F">
      <w:pPr>
        <w:spacing w:line="560" w:lineRule="exact"/>
        <w:ind w:firstLineChars="200" w:firstLine="640"/>
        <w:rPr>
          <w:rFonts w:ascii="方正仿宋_GBK" w:eastAsia="方正仿宋_GBK" w:hAnsiTheme="minorEastAsia"/>
          <w:sz w:val="32"/>
          <w:szCs w:val="32"/>
        </w:rPr>
      </w:pPr>
      <w:r>
        <w:rPr>
          <w:rFonts w:ascii="方正楷体_GBK" w:eastAsia="方正楷体_GBK" w:hAnsi="方正楷体_GBK" w:cs="方正楷体_GBK" w:hint="eastAsia"/>
          <w:sz w:val="32"/>
          <w:szCs w:val="32"/>
        </w:rPr>
        <w:t>（二）加强应急值守。</w:t>
      </w:r>
      <w:r>
        <w:rPr>
          <w:rFonts w:ascii="方正仿宋_GBK" w:eastAsia="方正仿宋_GBK" w:hAnsiTheme="minorEastAsia" w:hint="eastAsia"/>
          <w:sz w:val="32"/>
          <w:szCs w:val="32"/>
        </w:rPr>
        <w:t>各单位要严格落实24小时值班制度、领导带班制度和事故信息报告制度，确保通信联络和信息渠道畅通，同时，加强预案和救援准备，配备必要的救援装备、器材和物资，以备不时之需。</w:t>
      </w:r>
    </w:p>
    <w:p w:rsidR="0067593F" w:rsidRDefault="0067593F">
      <w:pPr>
        <w:spacing w:line="560" w:lineRule="exact"/>
        <w:ind w:firstLineChars="200" w:firstLine="640"/>
        <w:rPr>
          <w:rFonts w:ascii="方正仿宋_GBK" w:eastAsia="方正仿宋_GBK" w:hAnsiTheme="minorEastAsia"/>
          <w:sz w:val="32"/>
          <w:szCs w:val="32"/>
        </w:rPr>
      </w:pPr>
      <w:r>
        <w:rPr>
          <w:rFonts w:ascii="方正楷体_GBK" w:eastAsia="方正楷体_GBK" w:hAnsi="方正楷体_GBK" w:cs="方正楷体_GBK" w:hint="eastAsia"/>
          <w:sz w:val="32"/>
          <w:szCs w:val="32"/>
        </w:rPr>
        <w:lastRenderedPageBreak/>
        <w:t>（三）加强督查督办。</w:t>
      </w:r>
      <w:r>
        <w:rPr>
          <w:rFonts w:ascii="方正仿宋_GBK" w:eastAsia="方正仿宋_GBK" w:hAnsiTheme="minorEastAsia" w:hint="eastAsia"/>
          <w:sz w:val="32"/>
          <w:szCs w:val="32"/>
        </w:rPr>
        <w:t>由安督科牵头，在会前和会中对各单位这次安全隐患排查和整治情况进行明查暗访，加强问题通报、约谈、警示、提醒，严肃事故责任追究，对落实不力的单位按有关规定处理。</w:t>
      </w:r>
    </w:p>
    <w:p w:rsidR="0067593F" w:rsidRDefault="0067593F">
      <w:pPr>
        <w:spacing w:line="560" w:lineRule="exact"/>
        <w:ind w:firstLineChars="200" w:firstLine="640"/>
        <w:rPr>
          <w:rFonts w:ascii="方正仿宋_GBK" w:eastAsia="方正仿宋_GBK" w:hAnsiTheme="minorEastAsia"/>
          <w:sz w:val="32"/>
          <w:szCs w:val="32"/>
        </w:rPr>
      </w:pPr>
    </w:p>
    <w:p w:rsidR="0067593F" w:rsidRDefault="0067593F">
      <w:pPr>
        <w:spacing w:line="560" w:lineRule="exact"/>
        <w:ind w:firstLineChars="200" w:firstLine="640"/>
        <w:rPr>
          <w:rFonts w:ascii="方正仿宋_GBK" w:eastAsia="方正仿宋_GBK" w:hAnsiTheme="minorEastAsia"/>
          <w:sz w:val="32"/>
          <w:szCs w:val="32"/>
        </w:rPr>
      </w:pPr>
    </w:p>
    <w:p w:rsidR="0067593F" w:rsidRDefault="0067593F">
      <w:pPr>
        <w:spacing w:line="560" w:lineRule="exact"/>
        <w:rPr>
          <w:rFonts w:ascii="方正仿宋_GBK" w:eastAsia="方正仿宋_GBK" w:hAnsiTheme="minorEastAsia"/>
          <w:sz w:val="32"/>
          <w:szCs w:val="32"/>
        </w:rPr>
      </w:pPr>
      <w:r>
        <w:rPr>
          <w:rFonts w:ascii="方正仿宋_GBK" w:eastAsia="方正仿宋_GBK" w:hAnsiTheme="minorEastAsia" w:hint="eastAsia"/>
          <w:sz w:val="32"/>
          <w:szCs w:val="32"/>
        </w:rPr>
        <w:t xml:space="preserve"> </w:t>
      </w:r>
      <w:r>
        <w:rPr>
          <w:rFonts w:ascii="方正大黑简体" w:eastAsia="方正大黑简体" w:hint="eastAsia"/>
          <w:sz w:val="32"/>
          <w:szCs w:val="32"/>
        </w:rPr>
        <w:t xml:space="preserve">               </w:t>
      </w:r>
      <w:r>
        <w:rPr>
          <w:rFonts w:ascii="方正大黑简体" w:eastAsia="方正大黑简体" w:hint="eastAsia"/>
          <w:sz w:val="44"/>
          <w:szCs w:val="44"/>
        </w:rPr>
        <w:t xml:space="preserve">   </w:t>
      </w:r>
    </w:p>
    <w:p w:rsidR="0067593F" w:rsidRDefault="0067593F">
      <w:pPr>
        <w:spacing w:line="560" w:lineRule="exact"/>
        <w:ind w:firstLineChars="200" w:firstLine="640"/>
        <w:rPr>
          <w:rFonts w:ascii="方正仿宋_GBK" w:eastAsia="方正仿宋_GBK"/>
          <w:sz w:val="32"/>
          <w:szCs w:val="32"/>
        </w:rPr>
      </w:pPr>
    </w:p>
    <w:p w:rsidR="000D5DCF" w:rsidRPr="000D5DCF" w:rsidRDefault="000D5DCF" w:rsidP="000D5DCF">
      <w:pPr>
        <w:spacing w:line="560" w:lineRule="exact"/>
        <w:rPr>
          <w:rFonts w:ascii="方正小标宋_GBK" w:eastAsia="方正小标宋_GBK" w:hAnsi="方正小标宋_GBK" w:cs="方正小标宋_GBK"/>
          <w:sz w:val="32"/>
          <w:szCs w:val="32"/>
        </w:rPr>
      </w:pPr>
    </w:p>
    <w:p w:rsidR="009A029B" w:rsidRDefault="009A029B" w:rsidP="00980C17">
      <w:pPr>
        <w:spacing w:line="560" w:lineRule="exact"/>
        <w:ind w:right="480" w:firstLine="640"/>
        <w:jc w:val="right"/>
        <w:rPr>
          <w:rFonts w:ascii="方正仿宋_GBK" w:eastAsia="方正仿宋_GBK" w:hAnsi="方正仿宋_GBK" w:cs="方正仿宋_GBK"/>
          <w:sz w:val="32"/>
          <w:szCs w:val="32"/>
        </w:rPr>
      </w:pPr>
    </w:p>
    <w:p w:rsidR="00980C17" w:rsidRDefault="00980C17" w:rsidP="00980C17">
      <w:pPr>
        <w:spacing w:line="560" w:lineRule="exact"/>
        <w:ind w:right="480" w:firstLine="640"/>
        <w:jc w:val="right"/>
        <w:rPr>
          <w:rFonts w:ascii="方正仿宋_GBK" w:eastAsia="方正仿宋_GBK" w:hAnsi="方正仿宋_GBK" w:cs="方正仿宋_GBK"/>
          <w:sz w:val="32"/>
          <w:szCs w:val="32"/>
        </w:rPr>
      </w:pPr>
    </w:p>
    <w:p w:rsidR="00980C17" w:rsidRDefault="00980C17" w:rsidP="00980C17">
      <w:pPr>
        <w:spacing w:line="560" w:lineRule="exact"/>
        <w:ind w:right="480" w:firstLine="640"/>
        <w:jc w:val="right"/>
        <w:rPr>
          <w:rFonts w:ascii="方正仿宋_GBK" w:eastAsia="方正仿宋_GBK"/>
          <w:sz w:val="28"/>
          <w:szCs w:val="28"/>
        </w:rPr>
      </w:pPr>
    </w:p>
    <w:p w:rsidR="00CA2451" w:rsidRDefault="00CA2451" w:rsidP="00980C17">
      <w:pPr>
        <w:spacing w:line="560" w:lineRule="exact"/>
        <w:ind w:right="480" w:firstLine="640"/>
        <w:jc w:val="right"/>
        <w:rPr>
          <w:rFonts w:ascii="方正仿宋_GBK" w:eastAsia="方正仿宋_GBK"/>
          <w:sz w:val="28"/>
          <w:szCs w:val="28"/>
        </w:rPr>
      </w:pPr>
    </w:p>
    <w:p w:rsidR="00CA2451" w:rsidRDefault="00CA2451" w:rsidP="00980C17">
      <w:pPr>
        <w:spacing w:line="560" w:lineRule="exact"/>
        <w:ind w:right="480" w:firstLine="640"/>
        <w:jc w:val="right"/>
        <w:rPr>
          <w:rFonts w:ascii="方正仿宋_GBK" w:eastAsia="方正仿宋_GBK"/>
          <w:sz w:val="28"/>
          <w:szCs w:val="28"/>
        </w:rPr>
      </w:pPr>
    </w:p>
    <w:p w:rsidR="00CA2451" w:rsidRDefault="00CA2451" w:rsidP="00980C17">
      <w:pPr>
        <w:spacing w:line="560" w:lineRule="exact"/>
        <w:ind w:right="480" w:firstLine="640"/>
        <w:jc w:val="right"/>
        <w:rPr>
          <w:rFonts w:ascii="方正仿宋_GBK" w:eastAsia="方正仿宋_GBK"/>
          <w:sz w:val="28"/>
          <w:szCs w:val="28"/>
        </w:rPr>
      </w:pPr>
    </w:p>
    <w:p w:rsidR="00CA2451" w:rsidRDefault="00CA2451" w:rsidP="00980C17">
      <w:pPr>
        <w:spacing w:line="560" w:lineRule="exact"/>
        <w:ind w:right="480" w:firstLine="640"/>
        <w:jc w:val="right"/>
        <w:rPr>
          <w:rFonts w:ascii="方正仿宋_GBK" w:eastAsia="方正仿宋_GBK"/>
          <w:sz w:val="28"/>
          <w:szCs w:val="28"/>
        </w:rPr>
      </w:pPr>
    </w:p>
    <w:p w:rsidR="00CA2451" w:rsidRDefault="00CA2451" w:rsidP="00980C17">
      <w:pPr>
        <w:spacing w:line="560" w:lineRule="exact"/>
        <w:ind w:right="480" w:firstLine="640"/>
        <w:jc w:val="right"/>
        <w:rPr>
          <w:rFonts w:ascii="方正仿宋_GBK" w:eastAsia="方正仿宋_GBK"/>
          <w:sz w:val="28"/>
          <w:szCs w:val="28"/>
        </w:rPr>
      </w:pPr>
    </w:p>
    <w:p w:rsidR="00CA2451" w:rsidRDefault="00CA2451" w:rsidP="00980C17">
      <w:pPr>
        <w:spacing w:line="560" w:lineRule="exact"/>
        <w:ind w:right="480" w:firstLine="640"/>
        <w:jc w:val="right"/>
        <w:rPr>
          <w:rFonts w:ascii="方正仿宋_GBK" w:eastAsia="方正仿宋_GBK"/>
          <w:sz w:val="28"/>
          <w:szCs w:val="28"/>
        </w:rPr>
      </w:pPr>
    </w:p>
    <w:p w:rsidR="00CA2451" w:rsidRDefault="00CA2451" w:rsidP="0067593F">
      <w:pPr>
        <w:spacing w:line="560" w:lineRule="exact"/>
        <w:ind w:right="1600"/>
        <w:rPr>
          <w:rFonts w:ascii="方正仿宋_GBK" w:eastAsia="方正仿宋_GBK"/>
          <w:sz w:val="28"/>
          <w:szCs w:val="28"/>
        </w:rPr>
      </w:pPr>
    </w:p>
    <w:p w:rsidR="008F35F6" w:rsidRDefault="008F35F6" w:rsidP="0067593F">
      <w:pPr>
        <w:spacing w:line="560" w:lineRule="exact"/>
        <w:ind w:right="1600"/>
        <w:rPr>
          <w:rFonts w:ascii="方正仿宋_GBK" w:eastAsia="方正仿宋_GBK"/>
          <w:sz w:val="28"/>
          <w:szCs w:val="28"/>
        </w:rPr>
      </w:pPr>
    </w:p>
    <w:p w:rsidR="008F35F6" w:rsidRDefault="008F35F6" w:rsidP="0067593F">
      <w:pPr>
        <w:spacing w:line="560" w:lineRule="exact"/>
        <w:ind w:right="1600"/>
        <w:rPr>
          <w:rFonts w:ascii="方正仿宋_GBK" w:eastAsia="方正仿宋_GBK"/>
          <w:sz w:val="28"/>
          <w:szCs w:val="28"/>
        </w:rPr>
      </w:pPr>
    </w:p>
    <w:p w:rsidR="008F35F6" w:rsidRDefault="008F35F6" w:rsidP="0067593F">
      <w:pPr>
        <w:spacing w:line="560" w:lineRule="exact"/>
        <w:ind w:right="1600"/>
        <w:rPr>
          <w:rFonts w:ascii="方正仿宋_GBK" w:eastAsia="方正仿宋_GBK"/>
          <w:sz w:val="28"/>
          <w:szCs w:val="28"/>
        </w:rPr>
      </w:pPr>
    </w:p>
    <w:p w:rsidR="00CA2451" w:rsidRDefault="00CA2451" w:rsidP="00CA2451">
      <w:pPr>
        <w:spacing w:line="500" w:lineRule="exact"/>
      </w:pPr>
    </w:p>
    <w:p w:rsidR="009A029B" w:rsidRPr="00CA2451" w:rsidRDefault="00CA2451" w:rsidP="00CA2451">
      <w:pPr>
        <w:pBdr>
          <w:top w:val="single" w:sz="4" w:space="1" w:color="auto"/>
          <w:bottom w:val="single" w:sz="8" w:space="1" w:color="auto"/>
        </w:pBdr>
        <w:ind w:firstLineChars="100" w:firstLine="280"/>
        <w:rPr>
          <w:rFonts w:ascii="方正仿宋_GBK" w:eastAsia="方正仿宋_GBK"/>
          <w:sz w:val="28"/>
          <w:szCs w:val="28"/>
        </w:rPr>
      </w:pPr>
      <w:r w:rsidRPr="00CA2451">
        <w:rPr>
          <w:rFonts w:ascii="方正仿宋_GBK" w:eastAsia="方正仿宋_GBK" w:hint="eastAsia"/>
          <w:sz w:val="28"/>
          <w:szCs w:val="28"/>
        </w:rPr>
        <w:t>重庆市渝北区</w:t>
      </w:r>
      <w:r w:rsidR="0067593F">
        <w:rPr>
          <w:rFonts w:ascii="方正仿宋_GBK" w:eastAsia="方正仿宋_GBK" w:hint="eastAsia"/>
          <w:sz w:val="28"/>
          <w:szCs w:val="28"/>
        </w:rPr>
        <w:t>城市管理局</w:t>
      </w:r>
      <w:r w:rsidRPr="00CA2451">
        <w:rPr>
          <w:rFonts w:ascii="方正仿宋_GBK" w:eastAsia="方正仿宋_GBK" w:hint="eastAsia"/>
          <w:sz w:val="28"/>
          <w:szCs w:val="28"/>
        </w:rPr>
        <w:t xml:space="preserve">      </w:t>
      </w:r>
      <w:r w:rsidR="0067593F">
        <w:rPr>
          <w:rFonts w:ascii="方正仿宋_GBK" w:eastAsia="方正仿宋_GBK" w:hint="eastAsia"/>
          <w:sz w:val="28"/>
          <w:szCs w:val="28"/>
        </w:rPr>
        <w:t xml:space="preserve">   </w:t>
      </w:r>
      <w:r w:rsidRPr="00CA2451">
        <w:rPr>
          <w:rFonts w:ascii="方正仿宋_GBK" w:eastAsia="方正仿宋_GBK" w:hint="eastAsia"/>
          <w:sz w:val="28"/>
          <w:szCs w:val="28"/>
        </w:rPr>
        <w:t xml:space="preserve"> </w:t>
      </w:r>
      <w:r w:rsidR="008F35F6">
        <w:rPr>
          <w:rFonts w:ascii="方正仿宋_GBK" w:eastAsia="方正仿宋_GBK" w:hint="eastAsia"/>
          <w:sz w:val="28"/>
          <w:szCs w:val="28"/>
        </w:rPr>
        <w:t xml:space="preserve">      </w:t>
      </w:r>
      <w:r w:rsidRPr="00CA2451">
        <w:rPr>
          <w:rFonts w:ascii="方正仿宋_GBK" w:eastAsia="方正仿宋_GBK" w:hint="eastAsia"/>
          <w:sz w:val="28"/>
          <w:szCs w:val="28"/>
        </w:rPr>
        <w:t xml:space="preserve"> 20</w:t>
      </w:r>
      <w:r w:rsidR="0067593F">
        <w:rPr>
          <w:rFonts w:ascii="方正仿宋_GBK" w:eastAsia="方正仿宋_GBK" w:hint="eastAsia"/>
          <w:sz w:val="28"/>
          <w:szCs w:val="28"/>
        </w:rPr>
        <w:t>21</w:t>
      </w:r>
      <w:r w:rsidRPr="00CA2451">
        <w:rPr>
          <w:rFonts w:ascii="方正仿宋_GBK" w:eastAsia="方正仿宋_GBK" w:hint="eastAsia"/>
          <w:sz w:val="28"/>
          <w:szCs w:val="28"/>
        </w:rPr>
        <w:t>年</w:t>
      </w:r>
      <w:r w:rsidR="0067593F">
        <w:rPr>
          <w:rFonts w:ascii="方正仿宋_GBK" w:eastAsia="方正仿宋_GBK" w:hint="eastAsia"/>
          <w:sz w:val="28"/>
          <w:szCs w:val="28"/>
        </w:rPr>
        <w:t>12</w:t>
      </w:r>
      <w:r w:rsidRPr="00CA2451">
        <w:rPr>
          <w:rFonts w:ascii="方正仿宋_GBK" w:eastAsia="方正仿宋_GBK" w:hint="eastAsia"/>
          <w:sz w:val="28"/>
          <w:szCs w:val="28"/>
        </w:rPr>
        <w:t>月</w:t>
      </w:r>
      <w:r w:rsidR="0067593F">
        <w:rPr>
          <w:rFonts w:ascii="方正仿宋_GBK" w:eastAsia="方正仿宋_GBK" w:hint="eastAsia"/>
          <w:sz w:val="28"/>
          <w:szCs w:val="28"/>
        </w:rPr>
        <w:t>7</w:t>
      </w:r>
      <w:r w:rsidRPr="00CA2451">
        <w:rPr>
          <w:rFonts w:ascii="方正仿宋_GBK" w:eastAsia="方正仿宋_GBK" w:hint="eastAsia"/>
          <w:sz w:val="28"/>
          <w:szCs w:val="28"/>
        </w:rPr>
        <w:t>日印</w:t>
      </w:r>
    </w:p>
    <w:sectPr w:rsidR="009A029B" w:rsidRPr="00CA2451" w:rsidSect="00D54E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B9" w:rsidRDefault="00E313B9" w:rsidP="00980C17">
      <w:r>
        <w:separator/>
      </w:r>
    </w:p>
  </w:endnote>
  <w:endnote w:type="continuationSeparator" w:id="0">
    <w:p w:rsidR="00E313B9" w:rsidRDefault="00E313B9" w:rsidP="00980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B9" w:rsidRDefault="00E313B9" w:rsidP="00980C17">
      <w:r>
        <w:separator/>
      </w:r>
    </w:p>
  </w:footnote>
  <w:footnote w:type="continuationSeparator" w:id="0">
    <w:p w:rsidR="00E313B9" w:rsidRDefault="00E313B9" w:rsidP="00980C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23.143.0.11:80/seeyon/officeservlet"/>
  </w:docVars>
  <w:rsids>
    <w:rsidRoot w:val="00851446"/>
    <w:rsid w:val="00015C06"/>
    <w:rsid w:val="00027D23"/>
    <w:rsid w:val="0006660A"/>
    <w:rsid w:val="00073E4D"/>
    <w:rsid w:val="000A6A20"/>
    <w:rsid w:val="000D5DCF"/>
    <w:rsid w:val="001177D1"/>
    <w:rsid w:val="00141A03"/>
    <w:rsid w:val="001447C8"/>
    <w:rsid w:val="0018007C"/>
    <w:rsid w:val="001B45F2"/>
    <w:rsid w:val="00204324"/>
    <w:rsid w:val="0021434F"/>
    <w:rsid w:val="00215455"/>
    <w:rsid w:val="00256EFB"/>
    <w:rsid w:val="00274FF3"/>
    <w:rsid w:val="00286C4A"/>
    <w:rsid w:val="002D2122"/>
    <w:rsid w:val="0030657B"/>
    <w:rsid w:val="0035293F"/>
    <w:rsid w:val="003B7134"/>
    <w:rsid w:val="0043289F"/>
    <w:rsid w:val="004A0000"/>
    <w:rsid w:val="004C1D49"/>
    <w:rsid w:val="004E76F3"/>
    <w:rsid w:val="00500C1A"/>
    <w:rsid w:val="00562D5E"/>
    <w:rsid w:val="005A35FF"/>
    <w:rsid w:val="005C37D8"/>
    <w:rsid w:val="0067593F"/>
    <w:rsid w:val="006828AC"/>
    <w:rsid w:val="00682F75"/>
    <w:rsid w:val="006A2525"/>
    <w:rsid w:val="006D3957"/>
    <w:rsid w:val="00746D1A"/>
    <w:rsid w:val="007838F5"/>
    <w:rsid w:val="007B491A"/>
    <w:rsid w:val="007F3DD5"/>
    <w:rsid w:val="00851446"/>
    <w:rsid w:val="008773CB"/>
    <w:rsid w:val="00887863"/>
    <w:rsid w:val="008941B7"/>
    <w:rsid w:val="008B7AF5"/>
    <w:rsid w:val="008F35F6"/>
    <w:rsid w:val="008F564F"/>
    <w:rsid w:val="00903E93"/>
    <w:rsid w:val="00980C17"/>
    <w:rsid w:val="00990F24"/>
    <w:rsid w:val="009A029B"/>
    <w:rsid w:val="009F2D2F"/>
    <w:rsid w:val="00A17614"/>
    <w:rsid w:val="00A532C9"/>
    <w:rsid w:val="00A67E2D"/>
    <w:rsid w:val="00AD35D0"/>
    <w:rsid w:val="00AD649E"/>
    <w:rsid w:val="00BA0F02"/>
    <w:rsid w:val="00BE111F"/>
    <w:rsid w:val="00C528BB"/>
    <w:rsid w:val="00C62261"/>
    <w:rsid w:val="00C92D43"/>
    <w:rsid w:val="00CA2451"/>
    <w:rsid w:val="00CB627A"/>
    <w:rsid w:val="00CE2080"/>
    <w:rsid w:val="00CF3311"/>
    <w:rsid w:val="00D54E08"/>
    <w:rsid w:val="00D67306"/>
    <w:rsid w:val="00D67F11"/>
    <w:rsid w:val="00D84679"/>
    <w:rsid w:val="00D848E0"/>
    <w:rsid w:val="00DF4A4D"/>
    <w:rsid w:val="00E14B54"/>
    <w:rsid w:val="00E313B9"/>
    <w:rsid w:val="00E31CFE"/>
    <w:rsid w:val="00E40634"/>
    <w:rsid w:val="00E84056"/>
    <w:rsid w:val="00ED4C05"/>
    <w:rsid w:val="00EE242E"/>
    <w:rsid w:val="00EF322A"/>
    <w:rsid w:val="00F0665E"/>
    <w:rsid w:val="00F275A7"/>
    <w:rsid w:val="00F7078F"/>
    <w:rsid w:val="00F73334"/>
    <w:rsid w:val="00F914D9"/>
    <w:rsid w:val="00FA39B9"/>
    <w:rsid w:val="00FD0BFD"/>
    <w:rsid w:val="00FD406C"/>
    <w:rsid w:val="15BD4494"/>
    <w:rsid w:val="4E5146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E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0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80C17"/>
    <w:rPr>
      <w:kern w:val="2"/>
      <w:sz w:val="18"/>
      <w:szCs w:val="18"/>
    </w:rPr>
  </w:style>
  <w:style w:type="paragraph" w:styleId="a4">
    <w:name w:val="footer"/>
    <w:basedOn w:val="a"/>
    <w:link w:val="Char0"/>
    <w:rsid w:val="00980C17"/>
    <w:pPr>
      <w:tabs>
        <w:tab w:val="center" w:pos="4153"/>
        <w:tab w:val="right" w:pos="8306"/>
      </w:tabs>
      <w:snapToGrid w:val="0"/>
      <w:jc w:val="left"/>
    </w:pPr>
    <w:rPr>
      <w:sz w:val="18"/>
      <w:szCs w:val="18"/>
    </w:rPr>
  </w:style>
  <w:style w:type="character" w:customStyle="1" w:styleId="Char0">
    <w:name w:val="页脚 Char"/>
    <w:basedOn w:val="a0"/>
    <w:link w:val="a4"/>
    <w:rsid w:val="00980C17"/>
    <w:rPr>
      <w:kern w:val="2"/>
      <w:sz w:val="18"/>
      <w:szCs w:val="18"/>
    </w:rPr>
  </w:style>
  <w:style w:type="paragraph" w:styleId="a5">
    <w:name w:val="Date"/>
    <w:basedOn w:val="a"/>
    <w:next w:val="a"/>
    <w:link w:val="Char1"/>
    <w:rsid w:val="00980C17"/>
    <w:pPr>
      <w:ind w:leftChars="2500" w:left="100"/>
    </w:pPr>
  </w:style>
  <w:style w:type="character" w:customStyle="1" w:styleId="Char1">
    <w:name w:val="日期 Char"/>
    <w:basedOn w:val="a0"/>
    <w:link w:val="a5"/>
    <w:rsid w:val="00980C17"/>
    <w:rPr>
      <w:kern w:val="2"/>
      <w:sz w:val="21"/>
      <w:szCs w:val="24"/>
    </w:rPr>
  </w:style>
  <w:style w:type="paragraph" w:styleId="a6">
    <w:name w:val="List Paragraph"/>
    <w:basedOn w:val="a"/>
    <w:uiPriority w:val="34"/>
    <w:qFormat/>
    <w:rsid w:val="0067593F"/>
    <w:pPr>
      <w:widowControl/>
      <w:adjustRightInd w:val="0"/>
      <w:snapToGrid w:val="0"/>
      <w:spacing w:after="200"/>
      <w:ind w:firstLineChars="200" w:firstLine="420"/>
      <w:jc w:val="left"/>
    </w:pPr>
    <w:rPr>
      <w:rFonts w:ascii="Tahoma" w:eastAsia="微软雅黑" w:hAnsi="Tahoma"/>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215</Words>
  <Characters>1228</Characters>
  <Application>Microsoft Office Word</Application>
  <DocSecurity>0</DocSecurity>
  <Lines>10</Lines>
  <Paragraphs>2</Paragraphs>
  <ScaleCrop>false</ScaleCrop>
  <Company>微软中国</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储烈琼</cp:lastModifiedBy>
  <cp:revision>8</cp:revision>
  <cp:lastPrinted>2019-08-27T06:57:00Z</cp:lastPrinted>
  <dcterms:created xsi:type="dcterms:W3CDTF">2021-12-07T02:43:00Z</dcterms:created>
  <dcterms:modified xsi:type="dcterms:W3CDTF">2021-12-10T02:50:00Z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